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EC1685">
        <w:rPr>
          <w:rFonts w:ascii="Arial" w:eastAsia="바탕" w:hAnsi="Arial" w:cs="Arial"/>
          <w:b/>
          <w:bCs/>
          <w:snapToGrid w:val="0"/>
          <w:kern w:val="2"/>
          <w:sz w:val="24"/>
          <w:szCs w:val="24"/>
          <w:lang w:val="en-GB" w:eastAsia="ko-KR"/>
        </w:rPr>
        <w:t>4</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w:t>
      </w:r>
      <w:r w:rsidR="00EC1685">
        <w:rPr>
          <w:rFonts w:ascii="Arial" w:eastAsia="바탕" w:hAnsi="Arial" w:cs="Arial"/>
          <w:b/>
          <w:bCs/>
          <w:snapToGrid w:val="0"/>
          <w:kern w:val="2"/>
          <w:sz w:val="24"/>
          <w:szCs w:val="24"/>
          <w:lang w:val="en-GB" w:eastAsia="ko-KR"/>
        </w:rPr>
        <w:t>100519</w:t>
      </w:r>
    </w:p>
    <w:p w:rsidR="00A36547" w:rsidRPr="00461B19" w:rsidRDefault="00EC1685"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January</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25</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February 5</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EC1685">
        <w:rPr>
          <w:rFonts w:ascii="Arial" w:hAnsi="Arial"/>
          <w:sz w:val="24"/>
        </w:rPr>
        <w:t>8.11.2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3C7ABA">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C1685" w:rsidRPr="00EC1685">
        <w:rPr>
          <w:rFonts w:ascii="Arial" w:eastAsia="맑은 고딕" w:hAnsi="Arial"/>
          <w:spacing w:val="-4"/>
          <w:sz w:val="24"/>
          <w:lang w:eastAsia="ko-KR"/>
        </w:rPr>
        <w:t>Discussion on remaining aspects of sidelink evaluation methodology update for power saving</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530711" w:rsidRDefault="00530711" w:rsidP="00DD2AFD">
      <w:pPr>
        <w:pStyle w:val="LGTdoc"/>
        <w:spacing w:before="100" w:beforeAutospacing="1" w:after="180" w:afterAutospacing="1"/>
        <w:ind w:left="0" w:firstLine="0"/>
        <w:rPr>
          <w:szCs w:val="22"/>
          <w:lang w:eastAsia="ko-KR"/>
        </w:rPr>
      </w:pPr>
      <w:r>
        <w:rPr>
          <w:rFonts w:hint="eastAsia"/>
          <w:szCs w:val="22"/>
          <w:lang w:eastAsia="ko-KR"/>
        </w:rPr>
        <w:t xml:space="preserve">According to WID for NR sidelink enhancement [1], </w:t>
      </w:r>
      <w:r w:rsidR="00726A9F">
        <w:rPr>
          <w:szCs w:val="22"/>
          <w:lang w:eastAsia="ko-KR"/>
        </w:rPr>
        <w:t>one of the objective</w:t>
      </w:r>
      <w:r w:rsidR="00301A5E">
        <w:rPr>
          <w:szCs w:val="22"/>
          <w:lang w:eastAsia="ko-KR"/>
        </w:rPr>
        <w:t>s</w:t>
      </w:r>
      <w:r w:rsidR="00726A9F">
        <w:rPr>
          <w:szCs w:val="22"/>
          <w:lang w:eastAsia="ko-KR"/>
        </w:rPr>
        <w:t xml:space="preserve"> is as follows:</w:t>
      </w:r>
    </w:p>
    <w:tbl>
      <w:tblPr>
        <w:tblStyle w:val="a6"/>
        <w:tblW w:w="0" w:type="auto"/>
        <w:tblLook w:val="04A0" w:firstRow="1" w:lastRow="0" w:firstColumn="1" w:lastColumn="0" w:noHBand="0" w:noVBand="1"/>
      </w:tblPr>
      <w:tblGrid>
        <w:gridCol w:w="9628"/>
      </w:tblGrid>
      <w:tr w:rsidR="00726A9F" w:rsidTr="00726A9F">
        <w:tc>
          <w:tcPr>
            <w:tcW w:w="9628" w:type="dxa"/>
          </w:tcPr>
          <w:p w:rsidR="005F5909" w:rsidRPr="004308D1" w:rsidRDefault="005F5909" w:rsidP="005F5909">
            <w:pPr>
              <w:ind w:left="29" w:firstLine="0"/>
            </w:pPr>
            <w:r w:rsidRPr="004308D1">
              <w:t>The objective of this work item is to specify radio solutions that can enhance NR sidelink for the V2X, public safety and commercial use cases.</w:t>
            </w:r>
          </w:p>
          <w:p w:rsidR="005F5909" w:rsidRDefault="005F5909" w:rsidP="005F5909">
            <w:pPr>
              <w:ind w:left="313"/>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5F5909" w:rsidRDefault="005F5909" w:rsidP="005F5909">
            <w:pPr>
              <w:numPr>
                <w:ilvl w:val="0"/>
                <w:numId w:val="2"/>
              </w:numPr>
              <w:overflowPunct w:val="0"/>
              <w:autoSpaceDE w:val="0"/>
              <w:autoSpaceDN w:val="0"/>
              <w:adjustRightInd w:val="0"/>
              <w:spacing w:before="0" w:line="240" w:lineRule="auto"/>
              <w:jc w:val="left"/>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5F5909" w:rsidRDefault="005F5909" w:rsidP="005F5909">
            <w:pPr>
              <w:ind w:left="313"/>
              <w:rPr>
                <w:lang w:eastAsia="ko-KR"/>
              </w:rPr>
            </w:pPr>
            <w:r>
              <w:rPr>
                <w:lang w:eastAsia="ko-KR"/>
              </w:rPr>
              <w:t>2</w:t>
            </w:r>
            <w:r>
              <w:rPr>
                <w:rFonts w:hint="eastAsia"/>
                <w:lang w:eastAsia="ko-KR"/>
              </w:rPr>
              <w:t xml:space="preserve">. </w:t>
            </w:r>
            <w:r>
              <w:rPr>
                <w:lang w:eastAsia="ko-KR"/>
              </w:rPr>
              <w:t>Resource allocation enhancement:</w:t>
            </w:r>
          </w:p>
          <w:p w:rsidR="005F5909" w:rsidRDefault="005F5909" w:rsidP="005F5909">
            <w:pPr>
              <w:numPr>
                <w:ilvl w:val="0"/>
                <w:numId w:val="2"/>
              </w:numPr>
              <w:overflowPunct w:val="0"/>
              <w:autoSpaceDE w:val="0"/>
              <w:autoSpaceDN w:val="0"/>
              <w:adjustRightInd w:val="0"/>
              <w:spacing w:before="0" w:line="240" w:lineRule="auto"/>
              <w:jc w:val="left"/>
              <w:textAlignment w:val="baseline"/>
              <w:rPr>
                <w:lang w:eastAsia="ko-KR"/>
              </w:rPr>
            </w:pPr>
            <w:r>
              <w:rPr>
                <w:lang w:eastAsia="ko-KR"/>
              </w:rPr>
              <w:t>Specify resource allocation to reduce power consumption of the UEs [RAN1, RAN2]</w:t>
            </w:r>
          </w:p>
          <w:p w:rsidR="005F5909" w:rsidRDefault="005F5909" w:rsidP="005F5909">
            <w:pPr>
              <w:numPr>
                <w:ilvl w:val="1"/>
                <w:numId w:val="2"/>
              </w:numPr>
              <w:overflowPunct w:val="0"/>
              <w:autoSpaceDE w:val="0"/>
              <w:autoSpaceDN w:val="0"/>
              <w:adjustRightInd w:val="0"/>
              <w:spacing w:before="0" w:line="240" w:lineRule="auto"/>
              <w:jc w:val="left"/>
              <w:textAlignment w:val="baseline"/>
              <w:rPr>
                <w:lang w:eastAsia="ko-KR"/>
              </w:rPr>
            </w:pPr>
            <w:r>
              <w:rPr>
                <w:lang w:eastAsia="ko-KR"/>
              </w:rPr>
              <w:t>Baseline is to introduce the principle of Rel-14 LTE sidelink random resource selection and partial sensing to Rel-16 NR sidelink resource allocation mode 2.</w:t>
            </w:r>
          </w:p>
          <w:p w:rsidR="005F5909" w:rsidRDefault="005F5909" w:rsidP="005F5909">
            <w:pPr>
              <w:numPr>
                <w:ilvl w:val="1"/>
                <w:numId w:val="2"/>
              </w:numPr>
              <w:overflowPunct w:val="0"/>
              <w:autoSpaceDE w:val="0"/>
              <w:autoSpaceDN w:val="0"/>
              <w:adjustRightInd w:val="0"/>
              <w:spacing w:before="0" w:line="240" w:lineRule="auto"/>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726A9F" w:rsidRPr="005F5909" w:rsidRDefault="005F5909" w:rsidP="005F5909">
            <w:pPr>
              <w:numPr>
                <w:ilvl w:val="1"/>
                <w:numId w:val="2"/>
              </w:numPr>
              <w:overflowPunct w:val="0"/>
              <w:autoSpaceDE w:val="0"/>
              <w:autoSpaceDN w:val="0"/>
              <w:adjustRightInd w:val="0"/>
              <w:spacing w:before="0" w:line="240" w:lineRule="auto"/>
              <w:jc w:val="left"/>
              <w:textAlignment w:val="baseline"/>
              <w:rPr>
                <w:lang w:eastAsia="ko-KR"/>
              </w:rPr>
            </w:pPr>
            <w:r w:rsidRPr="005F5909">
              <w:rPr>
                <w:highlight w:val="yellow"/>
                <w:lang w:eastAsia="ko-KR"/>
              </w:rPr>
              <w:t>This work should consider the impact of sidelink DRX, if any.</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t xml:space="preserve">In this contribution, we </w:t>
      </w:r>
      <w:r w:rsidR="00807984">
        <w:rPr>
          <w:szCs w:val="22"/>
          <w:lang w:eastAsia="ko-KR"/>
        </w:rPr>
        <w:t xml:space="preserve">continue to </w:t>
      </w:r>
      <w:r w:rsidR="00530711">
        <w:rPr>
          <w:szCs w:val="22"/>
          <w:lang w:eastAsia="ko-KR"/>
        </w:rPr>
        <w:t xml:space="preserve">discuss </w:t>
      </w:r>
      <w:r w:rsidR="00807984">
        <w:rPr>
          <w:szCs w:val="22"/>
          <w:lang w:eastAsia="ko-KR"/>
        </w:rPr>
        <w:t xml:space="preserve">remaining on </w:t>
      </w:r>
      <w:r w:rsidR="00530711">
        <w:rPr>
          <w:szCs w:val="22"/>
          <w:lang w:eastAsia="ko-KR"/>
        </w:rPr>
        <w:t xml:space="preserve">sidelink evaluation methodology </w:t>
      </w:r>
      <w:r w:rsidR="00807984">
        <w:rPr>
          <w:szCs w:val="22"/>
          <w:lang w:eastAsia="ko-KR"/>
        </w:rPr>
        <w:t xml:space="preserve">update </w:t>
      </w:r>
      <w:r w:rsidR="00530711">
        <w:rPr>
          <w:szCs w:val="22"/>
          <w:lang w:eastAsia="ko-KR"/>
        </w:rPr>
        <w:t xml:space="preserve">for power saving. </w:t>
      </w:r>
    </w:p>
    <w:p w:rsidR="008654D8" w:rsidRPr="00783F6B" w:rsidRDefault="008654D8" w:rsidP="00DD2AFD">
      <w:pPr>
        <w:pStyle w:val="LGTdoc"/>
        <w:spacing w:before="100" w:beforeAutospacing="1" w:after="180" w:afterAutospacing="1"/>
        <w:ind w:left="0" w:firstLine="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D73CBA" w:rsidRPr="00461B19" w:rsidRDefault="00D73CBA" w:rsidP="00D73CBA">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Remaining issues on power consumption model</w:t>
      </w:r>
    </w:p>
    <w:p w:rsidR="00967E30" w:rsidRDefault="00967E30" w:rsidP="00B00591">
      <w:pPr>
        <w:pStyle w:val="LGTdoc"/>
        <w:spacing w:before="100" w:beforeAutospacing="1" w:after="180" w:afterAutospacing="1"/>
        <w:ind w:left="0" w:firstLine="0"/>
        <w:rPr>
          <w:szCs w:val="22"/>
          <w:lang w:eastAsia="ko-KR"/>
        </w:rPr>
      </w:pPr>
      <w:r>
        <w:rPr>
          <w:szCs w:val="22"/>
          <w:lang w:eastAsia="ko-KR"/>
        </w:rPr>
        <w:t xml:space="preserve">According to the updated WID [1], resource allocation for UE power saving would need to consider the impact of sidelink DRX. In RAN2#112-e meeting [2], followings are agreed for SL DRX operation: </w:t>
      </w:r>
    </w:p>
    <w:tbl>
      <w:tblPr>
        <w:tblStyle w:val="a6"/>
        <w:tblW w:w="0" w:type="auto"/>
        <w:tblLook w:val="04A0" w:firstRow="1" w:lastRow="0" w:firstColumn="1" w:lastColumn="0" w:noHBand="0" w:noVBand="1"/>
      </w:tblPr>
      <w:tblGrid>
        <w:gridCol w:w="9628"/>
      </w:tblGrid>
      <w:tr w:rsidR="00967E30" w:rsidTr="001162E2">
        <w:tc>
          <w:tcPr>
            <w:tcW w:w="9628" w:type="dxa"/>
          </w:tcPr>
          <w:p w:rsidR="00967E30" w:rsidRPr="008565D1" w:rsidRDefault="00967E30" w:rsidP="001162E2">
            <w:pPr>
              <w:pStyle w:val="LGTdoc"/>
              <w:spacing w:before="0" w:after="180" w:line="240" w:lineRule="exact"/>
              <w:ind w:left="0" w:firstLine="0"/>
              <w:rPr>
                <w:szCs w:val="22"/>
                <w:lang w:eastAsia="ko-KR"/>
              </w:rPr>
            </w:pPr>
            <w:r w:rsidRPr="008565D1">
              <w:rPr>
                <w:szCs w:val="22"/>
                <w:lang w:eastAsia="ko-KR"/>
              </w:rPr>
              <w:lastRenderedPageBreak/>
              <w:t xml:space="preserve">Agreements on SL DRX: </w:t>
            </w:r>
          </w:p>
          <w:p w:rsidR="00967E30" w:rsidRPr="008565D1" w:rsidRDefault="00967E30" w:rsidP="001162E2">
            <w:pPr>
              <w:pStyle w:val="LGTdoc"/>
              <w:spacing w:before="0" w:after="180" w:line="240" w:lineRule="exact"/>
              <w:ind w:left="312" w:hangingChars="142" w:hanging="312"/>
              <w:rPr>
                <w:szCs w:val="22"/>
                <w:lang w:eastAsia="ko-KR"/>
              </w:rPr>
            </w:pPr>
            <w:r w:rsidRPr="008565D1">
              <w:rPr>
                <w:szCs w:val="22"/>
                <w:lang w:eastAsia="ko-KR"/>
              </w:rPr>
              <w:t>1:</w:t>
            </w:r>
            <w:r>
              <w:rPr>
                <w:szCs w:val="22"/>
                <w:lang w:eastAsia="ko-KR"/>
              </w:rPr>
              <w:t xml:space="preserve"> </w:t>
            </w:r>
            <w:r w:rsidRPr="008565D1">
              <w:rPr>
                <w:szCs w:val="22"/>
                <w:lang w:eastAsia="ko-KR"/>
              </w:rPr>
              <w:t>Sidelink DRX needs to support sidelink communications for both in and out of network’s coverage scenarios.</w:t>
            </w:r>
          </w:p>
          <w:p w:rsidR="00967E30" w:rsidRPr="008565D1" w:rsidRDefault="00967E30" w:rsidP="001162E2">
            <w:pPr>
              <w:pStyle w:val="LGTdoc"/>
              <w:spacing w:before="0" w:after="180" w:line="240" w:lineRule="exact"/>
              <w:ind w:left="0" w:firstLine="0"/>
              <w:rPr>
                <w:szCs w:val="22"/>
                <w:lang w:eastAsia="ko-KR"/>
              </w:rPr>
            </w:pPr>
            <w:r w:rsidRPr="008565D1">
              <w:rPr>
                <w:szCs w:val="22"/>
                <w:lang w:eastAsia="ko-KR"/>
              </w:rPr>
              <w:t>2:</w:t>
            </w:r>
            <w:r>
              <w:rPr>
                <w:szCs w:val="22"/>
                <w:lang w:eastAsia="ko-KR"/>
              </w:rPr>
              <w:t xml:space="preserve"> </w:t>
            </w:r>
            <w:r w:rsidRPr="008565D1">
              <w:rPr>
                <w:szCs w:val="22"/>
                <w:lang w:eastAsia="ko-KR"/>
              </w:rPr>
              <w:t>RAN2 will prioritize normal use case without consideration of relay UE use case in Rel-17.</w:t>
            </w:r>
          </w:p>
          <w:p w:rsidR="00967E30" w:rsidRPr="008565D1" w:rsidRDefault="00967E30" w:rsidP="001162E2">
            <w:pPr>
              <w:pStyle w:val="LGTdoc"/>
              <w:spacing w:before="0" w:after="180" w:line="240" w:lineRule="exact"/>
              <w:ind w:left="0" w:firstLine="0"/>
              <w:rPr>
                <w:szCs w:val="22"/>
                <w:lang w:eastAsia="ko-KR"/>
              </w:rPr>
            </w:pPr>
            <w:r w:rsidRPr="008565D1">
              <w:rPr>
                <w:szCs w:val="22"/>
                <w:lang w:eastAsia="ko-KR"/>
              </w:rPr>
              <w:t>3:</w:t>
            </w:r>
            <w:r>
              <w:rPr>
                <w:szCs w:val="22"/>
                <w:lang w:eastAsia="ko-KR"/>
              </w:rPr>
              <w:t xml:space="preserve"> </w:t>
            </w:r>
            <w:r w:rsidRPr="008565D1">
              <w:rPr>
                <w:szCs w:val="22"/>
                <w:lang w:eastAsia="ko-KR"/>
              </w:rPr>
              <w:t>Support SL DRX for all casting types.</w:t>
            </w:r>
          </w:p>
          <w:p w:rsidR="00967E30" w:rsidRPr="008565D1" w:rsidRDefault="00967E30" w:rsidP="001162E2">
            <w:pPr>
              <w:pStyle w:val="LGTdoc"/>
              <w:spacing w:before="0" w:after="180" w:line="240" w:lineRule="exact"/>
              <w:ind w:left="0" w:firstLine="0"/>
              <w:rPr>
                <w:szCs w:val="22"/>
                <w:lang w:eastAsia="ko-KR"/>
              </w:rPr>
            </w:pPr>
            <w:r w:rsidRPr="008565D1">
              <w:rPr>
                <w:szCs w:val="22"/>
                <w:lang w:eastAsia="ko-KR"/>
              </w:rPr>
              <w:t>4:</w:t>
            </w:r>
            <w:r>
              <w:rPr>
                <w:szCs w:val="22"/>
                <w:lang w:eastAsia="ko-KR"/>
              </w:rPr>
              <w:t xml:space="preserve"> </w:t>
            </w:r>
            <w:r w:rsidRPr="008565D1">
              <w:rPr>
                <w:szCs w:val="22"/>
                <w:lang w:eastAsia="ko-KR"/>
              </w:rPr>
              <w:t>If a UE is in SL active time, UE should monitor PSCCH. FFS on PSSCH. FFS for sensing impacts.</w:t>
            </w:r>
          </w:p>
          <w:p w:rsidR="00967E30" w:rsidRPr="008565D1" w:rsidRDefault="00967E30" w:rsidP="001162E2">
            <w:pPr>
              <w:pStyle w:val="LGTdoc"/>
              <w:spacing w:before="0" w:after="180" w:line="240" w:lineRule="exact"/>
              <w:ind w:left="0" w:firstLine="0"/>
              <w:rPr>
                <w:szCs w:val="22"/>
                <w:lang w:eastAsia="ko-KR"/>
              </w:rPr>
            </w:pPr>
            <w:r w:rsidRPr="008565D1">
              <w:rPr>
                <w:szCs w:val="22"/>
                <w:lang w:eastAsia="ko-KR"/>
              </w:rPr>
              <w:t>5:</w:t>
            </w:r>
            <w:r>
              <w:rPr>
                <w:szCs w:val="22"/>
                <w:lang w:eastAsia="ko-KR"/>
              </w:rPr>
              <w:t xml:space="preserve"> </w:t>
            </w:r>
            <w:r w:rsidRPr="008565D1">
              <w:rPr>
                <w:szCs w:val="22"/>
                <w:lang w:eastAsia="ko-KR"/>
              </w:rPr>
              <w:t>RAN2 is not going to introduce SL paging and SL PO for SL DRX.</w:t>
            </w:r>
          </w:p>
          <w:p w:rsidR="00967E30" w:rsidRPr="008565D1" w:rsidRDefault="00967E30" w:rsidP="001162E2">
            <w:pPr>
              <w:pStyle w:val="LGTdoc"/>
              <w:spacing w:before="0" w:after="180" w:line="240" w:lineRule="exact"/>
              <w:ind w:left="312" w:hangingChars="142" w:hanging="312"/>
              <w:rPr>
                <w:szCs w:val="22"/>
                <w:lang w:eastAsia="ko-KR"/>
              </w:rPr>
            </w:pPr>
            <w:r w:rsidRPr="008565D1">
              <w:rPr>
                <w:szCs w:val="22"/>
                <w:lang w:eastAsia="ko-KR"/>
              </w:rPr>
              <w:t>6:</w:t>
            </w:r>
            <w:r>
              <w:rPr>
                <w:szCs w:val="22"/>
                <w:lang w:eastAsia="ko-KR"/>
              </w:rPr>
              <w:t xml:space="preserve"> </w:t>
            </w:r>
            <w:r w:rsidRPr="008565D1">
              <w:rPr>
                <w:szCs w:val="22"/>
                <w:lang w:eastAsia="ko-KR"/>
              </w:rPr>
              <w:t>As baseline, for Sidelink DRX for SL unicast, it is proposed to inherit and use timers similar to what are used in Uu DRX. FFS for SL broadcast/groupcast. FFS on detailed timers.</w:t>
            </w:r>
          </w:p>
          <w:p w:rsidR="00967E30" w:rsidRPr="008565D1" w:rsidRDefault="00967E30" w:rsidP="001162E2">
            <w:pPr>
              <w:pStyle w:val="LGTdoc"/>
              <w:spacing w:before="0" w:after="180" w:line="240" w:lineRule="exact"/>
              <w:ind w:left="312" w:hangingChars="142" w:hanging="312"/>
              <w:rPr>
                <w:szCs w:val="22"/>
                <w:lang w:eastAsia="ko-KR"/>
              </w:rPr>
            </w:pPr>
            <w:r w:rsidRPr="008565D1">
              <w:rPr>
                <w:szCs w:val="22"/>
                <w:lang w:eastAsia="ko-KR"/>
              </w:rPr>
              <w:t>7:</w:t>
            </w:r>
            <w:r>
              <w:rPr>
                <w:szCs w:val="22"/>
                <w:lang w:eastAsia="ko-KR"/>
              </w:rPr>
              <w:t xml:space="preserve"> </w:t>
            </w:r>
            <w:r w:rsidRPr="008565D1">
              <w:rPr>
                <w:szCs w:val="22"/>
                <w:lang w:eastAsia="ko-KR"/>
              </w:rPr>
              <w:t>Working assumption: SL DRX should take PSCCH monitoring also for sensing (in addition to data reception) into account if SL DRX is used.</w:t>
            </w:r>
          </w:p>
          <w:p w:rsidR="00967E30" w:rsidRPr="008565D1" w:rsidRDefault="00967E30" w:rsidP="001162E2">
            <w:pPr>
              <w:pStyle w:val="LGTdoc"/>
              <w:spacing w:before="0" w:after="180" w:line="240" w:lineRule="exact"/>
              <w:ind w:left="312" w:hangingChars="142" w:hanging="312"/>
              <w:rPr>
                <w:szCs w:val="22"/>
                <w:lang w:eastAsia="ko-KR"/>
              </w:rPr>
            </w:pPr>
            <w:r w:rsidRPr="008565D1">
              <w:rPr>
                <w:szCs w:val="22"/>
                <w:lang w:eastAsia="ko-KR"/>
              </w:rPr>
              <w:t>8:</w:t>
            </w:r>
            <w:r>
              <w:rPr>
                <w:szCs w:val="22"/>
                <w:lang w:eastAsia="ko-KR"/>
              </w:rPr>
              <w:t xml:space="preserve"> </w:t>
            </w:r>
            <w:r w:rsidRPr="008565D1">
              <w:rPr>
                <w:szCs w:val="22"/>
                <w:lang w:eastAsia="ko-KR"/>
              </w:rPr>
              <w:t>Support of long DRX cycle for SL unicast should be assumed as a baseline. FFS on the need of short DRX cycle.</w:t>
            </w:r>
          </w:p>
          <w:p w:rsidR="00967E30" w:rsidRDefault="00967E30" w:rsidP="001162E2">
            <w:pPr>
              <w:pStyle w:val="LGTdoc"/>
              <w:spacing w:before="0" w:afterLines="0" w:after="0" w:line="240" w:lineRule="exact"/>
              <w:ind w:left="0" w:firstLine="0"/>
              <w:rPr>
                <w:szCs w:val="22"/>
                <w:lang w:eastAsia="ko-KR"/>
              </w:rPr>
            </w:pPr>
            <w:r w:rsidRPr="008565D1">
              <w:rPr>
                <w:szCs w:val="22"/>
                <w:lang w:eastAsia="ko-KR"/>
              </w:rPr>
              <w:t>9:</w:t>
            </w:r>
            <w:r>
              <w:rPr>
                <w:szCs w:val="22"/>
                <w:lang w:eastAsia="ko-KR"/>
              </w:rPr>
              <w:t xml:space="preserve"> </w:t>
            </w:r>
            <w:r w:rsidRPr="008565D1">
              <w:rPr>
                <w:szCs w:val="22"/>
                <w:lang w:eastAsia="ko-KR"/>
              </w:rPr>
              <w:t>Deprioritize SL WUS from RAN2 point of view in Rel-17.</w:t>
            </w:r>
            <w:r w:rsidRPr="008565D1">
              <w:rPr>
                <w:szCs w:val="22"/>
                <w:lang w:eastAsia="ko-KR"/>
              </w:rPr>
              <w:tab/>
            </w:r>
          </w:p>
        </w:tc>
      </w:tr>
    </w:tbl>
    <w:p w:rsidR="00175DAF" w:rsidRDefault="00C214AE" w:rsidP="00B00591">
      <w:pPr>
        <w:pStyle w:val="LGTdoc"/>
        <w:spacing w:before="100" w:beforeAutospacing="1" w:after="180" w:afterAutospacing="1"/>
        <w:ind w:left="0" w:firstLineChars="250" w:firstLine="550"/>
        <w:rPr>
          <w:szCs w:val="22"/>
          <w:lang w:eastAsia="ko-KR"/>
        </w:rPr>
      </w:pPr>
      <w:r>
        <w:rPr>
          <w:szCs w:val="22"/>
          <w:lang w:eastAsia="ko-KR"/>
        </w:rPr>
        <w:t xml:space="preserve">, </w:t>
      </w:r>
      <w:r w:rsidR="00967E30">
        <w:rPr>
          <w:szCs w:val="22"/>
          <w:lang w:eastAsia="ko-KR"/>
        </w:rPr>
        <w:t xml:space="preserve">For sensing operation to save </w:t>
      </w:r>
      <w:r>
        <w:rPr>
          <w:szCs w:val="22"/>
          <w:lang w:eastAsia="ko-KR"/>
        </w:rPr>
        <w:t xml:space="preserve"> power </w:t>
      </w:r>
      <w:r w:rsidR="00967E30">
        <w:rPr>
          <w:szCs w:val="22"/>
          <w:lang w:eastAsia="ko-KR"/>
        </w:rPr>
        <w:t>consumption</w:t>
      </w:r>
      <w:r>
        <w:rPr>
          <w:szCs w:val="22"/>
          <w:lang w:eastAsia="ko-KR"/>
        </w:rPr>
        <w:t>, it can be considered that a UE just tries to decode PSCCH only without data buffering for the subsequent 2</w:t>
      </w:r>
      <w:r w:rsidRPr="00C214AE">
        <w:rPr>
          <w:szCs w:val="22"/>
          <w:vertAlign w:val="superscript"/>
          <w:lang w:eastAsia="ko-KR"/>
        </w:rPr>
        <w:t>nd</w:t>
      </w:r>
      <w:r>
        <w:rPr>
          <w:szCs w:val="22"/>
          <w:lang w:eastAsia="ko-KR"/>
        </w:rPr>
        <w:t xml:space="preserve"> SCI format. For instance, for a certain duration of time, a UE can decode PSCCH only for sensing operation</w:t>
      </w:r>
      <w:r w:rsidR="000B7FFA">
        <w:rPr>
          <w:szCs w:val="22"/>
          <w:lang w:eastAsia="ko-KR"/>
        </w:rPr>
        <w:t xml:space="preserve"> especially when the UE is outside SL active time</w:t>
      </w:r>
      <w:r>
        <w:rPr>
          <w:szCs w:val="22"/>
          <w:lang w:eastAsia="ko-KR"/>
        </w:rPr>
        <w:t xml:space="preserve">. </w:t>
      </w:r>
    </w:p>
    <w:p w:rsidR="00772169" w:rsidRDefault="00C214AE" w:rsidP="00B00591">
      <w:pPr>
        <w:pStyle w:val="LGTdoc"/>
        <w:spacing w:before="100" w:beforeAutospacing="1" w:after="180" w:afterAutospacing="1"/>
        <w:ind w:left="0" w:firstLineChars="250" w:firstLine="550"/>
        <w:rPr>
          <w:szCs w:val="22"/>
          <w:lang w:eastAsia="ko-KR"/>
        </w:rPr>
      </w:pPr>
      <w:r>
        <w:rPr>
          <w:szCs w:val="22"/>
          <w:lang w:eastAsia="ko-KR"/>
        </w:rPr>
        <w:t xml:space="preserve">In </w:t>
      </w:r>
      <w:r w:rsidR="008546C0">
        <w:rPr>
          <w:rFonts w:hint="eastAsia"/>
          <w:szCs w:val="22"/>
          <w:lang w:eastAsia="ko-KR"/>
        </w:rPr>
        <w:t>those points of views</w:t>
      </w:r>
      <w:r>
        <w:rPr>
          <w:szCs w:val="22"/>
          <w:lang w:eastAsia="ko-KR"/>
        </w:rPr>
        <w:t xml:space="preserve">, it would be necessary to </w:t>
      </w:r>
      <w:r w:rsidR="008546C0">
        <w:rPr>
          <w:szCs w:val="22"/>
          <w:lang w:eastAsia="ko-KR"/>
        </w:rPr>
        <w:t xml:space="preserve">further </w:t>
      </w:r>
      <w:r>
        <w:rPr>
          <w:szCs w:val="22"/>
          <w:lang w:eastAsia="ko-KR"/>
        </w:rPr>
        <w:t>define power consumption level of “PSCCH-only RX”</w:t>
      </w:r>
      <w:r w:rsidR="000B7FFA">
        <w:rPr>
          <w:szCs w:val="22"/>
          <w:lang w:eastAsia="ko-KR"/>
        </w:rPr>
        <w:t xml:space="preserve"> to analyze the impact of SL DRX</w:t>
      </w:r>
      <w:r>
        <w:rPr>
          <w:szCs w:val="22"/>
          <w:lang w:eastAsia="ko-KR"/>
        </w:rPr>
        <w:t xml:space="preserve">. Considering the component of this power state, power consumption level of “PDCCH-only” for cross-slot scheduling can be reused for the power consumption level of “PSCCH-only RX”. </w:t>
      </w:r>
    </w:p>
    <w:p w:rsidR="00C214AE" w:rsidRPr="00C214AE" w:rsidRDefault="004F6EB2" w:rsidP="004F6EB2">
      <w:pPr>
        <w:pStyle w:val="LGTdoc"/>
        <w:spacing w:before="100" w:beforeAutospacing="1" w:after="180" w:afterAutospacing="1"/>
        <w:ind w:left="0" w:firstLine="0"/>
        <w:rPr>
          <w:b/>
          <w:i/>
          <w:szCs w:val="22"/>
          <w:lang w:eastAsia="ko-KR"/>
        </w:rPr>
      </w:pPr>
      <w:r>
        <w:rPr>
          <w:b/>
          <w:i/>
          <w:szCs w:val="22"/>
          <w:lang w:eastAsia="ko-KR"/>
        </w:rPr>
        <w:t>Observation</w:t>
      </w:r>
      <w:r w:rsidR="00C214AE" w:rsidRPr="00C214AE">
        <w:rPr>
          <w:b/>
          <w:i/>
          <w:szCs w:val="22"/>
          <w:lang w:eastAsia="ko-KR"/>
        </w:rPr>
        <w:t xml:space="preserve"> </w:t>
      </w:r>
      <w:r>
        <w:rPr>
          <w:b/>
          <w:i/>
          <w:szCs w:val="22"/>
          <w:lang w:eastAsia="ko-KR"/>
        </w:rPr>
        <w:t>1</w:t>
      </w:r>
      <w:r w:rsidR="00C214AE" w:rsidRPr="00C214AE">
        <w:rPr>
          <w:b/>
          <w:i/>
          <w:szCs w:val="22"/>
          <w:lang w:eastAsia="ko-KR"/>
        </w:rPr>
        <w:t xml:space="preserve">: </w:t>
      </w:r>
      <w:r>
        <w:rPr>
          <w:b/>
          <w:i/>
          <w:szCs w:val="22"/>
          <w:lang w:eastAsia="ko-KR"/>
        </w:rPr>
        <w:t xml:space="preserve">When UE performs only sensing operation, it can be further consider to introduce </w:t>
      </w:r>
      <w:r w:rsidR="00C214AE" w:rsidRPr="00C214AE">
        <w:rPr>
          <w:b/>
          <w:i/>
          <w:szCs w:val="22"/>
          <w:lang w:eastAsia="ko-KR"/>
        </w:rPr>
        <w:t>power state of “PSCCH-only RX”.</w:t>
      </w:r>
    </w:p>
    <w:p w:rsidR="00C214AE" w:rsidRDefault="00C214AE" w:rsidP="00A476A7">
      <w:pPr>
        <w:pStyle w:val="LGTdoc"/>
        <w:numPr>
          <w:ilvl w:val="0"/>
          <w:numId w:val="13"/>
        </w:numPr>
        <w:spacing w:before="100" w:beforeAutospacing="1" w:after="180" w:afterAutospacing="1"/>
        <w:rPr>
          <w:b/>
          <w:i/>
          <w:szCs w:val="22"/>
          <w:lang w:eastAsia="ko-KR"/>
        </w:rPr>
      </w:pPr>
      <w:r w:rsidRPr="00C214AE">
        <w:rPr>
          <w:rFonts w:hint="eastAsia"/>
          <w:b/>
          <w:i/>
          <w:szCs w:val="22"/>
          <w:lang w:eastAsia="ko-KR"/>
        </w:rPr>
        <w:t xml:space="preserve">In </w:t>
      </w:r>
      <w:r w:rsidRPr="00C214AE">
        <w:rPr>
          <w:b/>
          <w:i/>
          <w:szCs w:val="22"/>
          <w:lang w:eastAsia="ko-KR"/>
        </w:rPr>
        <w:t xml:space="preserve">“PSCCH-only RX”, </w:t>
      </w:r>
      <w:r>
        <w:rPr>
          <w:b/>
          <w:i/>
          <w:szCs w:val="22"/>
          <w:lang w:eastAsia="ko-KR"/>
        </w:rPr>
        <w:t xml:space="preserve">a UE tries to decode PSCCH for sensing operation, but not perform data buffering during the decoding time of PSCCH. </w:t>
      </w:r>
    </w:p>
    <w:p w:rsidR="00C214AE" w:rsidRDefault="00C214AE" w:rsidP="00A476A7">
      <w:pPr>
        <w:pStyle w:val="LGTdoc"/>
        <w:numPr>
          <w:ilvl w:val="0"/>
          <w:numId w:val="13"/>
        </w:numPr>
        <w:spacing w:before="100" w:beforeAutospacing="1" w:after="180" w:afterAutospacing="1"/>
        <w:rPr>
          <w:b/>
          <w:i/>
          <w:szCs w:val="22"/>
          <w:lang w:eastAsia="ko-KR"/>
        </w:rPr>
      </w:pPr>
      <w:r>
        <w:rPr>
          <w:b/>
          <w:i/>
          <w:szCs w:val="22"/>
          <w:lang w:eastAsia="ko-KR"/>
        </w:rPr>
        <w:t>The power consumption level is power consumption level of “PDCCH-only” for cross-slot scheduling.</w:t>
      </w:r>
    </w:p>
    <w:p w:rsidR="00F44C0A" w:rsidRPr="00C214AE" w:rsidRDefault="00F44C0A" w:rsidP="00B00591">
      <w:pPr>
        <w:pStyle w:val="LGTdoc"/>
        <w:numPr>
          <w:ilvl w:val="1"/>
          <w:numId w:val="13"/>
        </w:numPr>
        <w:spacing w:before="100" w:beforeAutospacing="1" w:after="180" w:afterAutospacing="1"/>
        <w:rPr>
          <w:b/>
          <w:i/>
          <w:szCs w:val="22"/>
          <w:lang w:eastAsia="ko-KR"/>
        </w:rPr>
      </w:pPr>
      <w:r w:rsidRPr="00F44C0A">
        <w:rPr>
          <w:b/>
          <w:i/>
          <w:szCs w:val="22"/>
          <w:lang w:eastAsia="ko-KR"/>
        </w:rPr>
        <w:t>Its minimum value is 50</w:t>
      </w:r>
    </w:p>
    <w:p w:rsidR="004F6EB2" w:rsidRDefault="004F6EB2" w:rsidP="00F25392">
      <w:pPr>
        <w:pStyle w:val="LGTdoc"/>
        <w:spacing w:before="100" w:beforeAutospacing="1" w:after="180" w:afterAutospacing="1"/>
        <w:ind w:left="0" w:firstLineChars="250" w:firstLine="550"/>
        <w:rPr>
          <w:szCs w:val="22"/>
          <w:lang w:eastAsia="ko-KR"/>
        </w:rPr>
      </w:pPr>
    </w:p>
    <w:p w:rsidR="00D73CBA" w:rsidRPr="00461B19" w:rsidRDefault="00D73CBA" w:rsidP="00D73CBA">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O</w:t>
      </w:r>
      <w:r>
        <w:rPr>
          <w:rFonts w:ascii="Times New Roman" w:eastAsiaTheme="minorEastAsia" w:hAnsi="Times New Roman"/>
          <w:b/>
          <w:kern w:val="32"/>
          <w:lang w:eastAsia="ko-KR"/>
        </w:rPr>
        <w:t>ther remaining issues on evaluation methodology for power saving</w:t>
      </w:r>
    </w:p>
    <w:p w:rsidR="00B146F3" w:rsidRPr="00461B19" w:rsidRDefault="00B146F3" w:rsidP="00B146F3">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Aspects on other use cases</w:t>
      </w:r>
    </w:p>
    <w:p w:rsidR="009D7913" w:rsidRDefault="009D7913" w:rsidP="00B00591">
      <w:pPr>
        <w:pStyle w:val="LGTdoc"/>
        <w:spacing w:before="100" w:beforeAutospacing="1" w:after="180" w:afterAutospacing="1"/>
        <w:ind w:left="0" w:firstLine="0"/>
        <w:rPr>
          <w:szCs w:val="22"/>
          <w:lang w:eastAsia="ko-KR"/>
        </w:rPr>
      </w:pPr>
      <w:r>
        <w:rPr>
          <w:rFonts w:hint="eastAsia"/>
          <w:szCs w:val="22"/>
          <w:lang w:eastAsia="ko-KR"/>
        </w:rPr>
        <w:t>I</w:t>
      </w:r>
      <w:r>
        <w:rPr>
          <w:szCs w:val="22"/>
          <w:lang w:eastAsia="ko-KR"/>
        </w:rPr>
        <w:t xml:space="preserve">n RAN1#103-e meeting, a number of agreements are made for evaluation methodology for public safety and commercial use cases. Meanwhile, it is not yet completed to define the layout(s) for commercial use cases, and traffic model for public safety use case. </w:t>
      </w:r>
    </w:p>
    <w:p w:rsidR="00FE15B2" w:rsidRDefault="00FE15B2" w:rsidP="005A315D">
      <w:pPr>
        <w:pStyle w:val="LGTdoc"/>
        <w:spacing w:before="100" w:beforeAutospacing="1" w:after="180" w:afterAutospacing="1"/>
        <w:ind w:left="0" w:firstLineChars="250" w:firstLine="550"/>
        <w:rPr>
          <w:szCs w:val="22"/>
          <w:lang w:eastAsia="ko-KR"/>
        </w:rPr>
      </w:pPr>
      <w:r>
        <w:rPr>
          <w:szCs w:val="22"/>
          <w:lang w:eastAsia="ko-KR"/>
        </w:rPr>
        <w:t>According to TR36.843 [</w:t>
      </w:r>
      <w:r w:rsidR="00175DAF">
        <w:rPr>
          <w:szCs w:val="22"/>
          <w:lang w:eastAsia="ko-KR"/>
        </w:rPr>
        <w:t>3</w:t>
      </w:r>
      <w:r>
        <w:rPr>
          <w:szCs w:val="22"/>
          <w:lang w:eastAsia="ko-KR"/>
        </w:rPr>
        <w:t xml:space="preserve">], there are 6 layout options for general scenarios and public safety scenarios. </w:t>
      </w:r>
      <w:r w:rsidR="00BF3D6D">
        <w:rPr>
          <w:szCs w:val="22"/>
          <w:lang w:eastAsia="ko-KR"/>
        </w:rPr>
        <w:t>Depending on the target use case, the mandatory layout option is specified in TR 36.843 [</w:t>
      </w:r>
      <w:r w:rsidR="00175DAF">
        <w:rPr>
          <w:szCs w:val="22"/>
          <w:lang w:eastAsia="ko-KR"/>
        </w:rPr>
        <w:t>3</w:t>
      </w:r>
      <w:r w:rsidR="00BF3D6D">
        <w:rPr>
          <w:szCs w:val="22"/>
          <w:lang w:eastAsia="ko-KR"/>
        </w:rPr>
        <w:t xml:space="preserve">]. For each layout option, the relevant UE dropping could be done as specified in TR 36.843. </w:t>
      </w:r>
      <w:r w:rsidR="009D7913">
        <w:rPr>
          <w:szCs w:val="22"/>
          <w:lang w:eastAsia="ko-KR"/>
        </w:rPr>
        <w:t>For simplicity, it can be considered that the commercial use case can reuse layouts for general scenarios specified in TR36.843</w:t>
      </w:r>
      <w:r w:rsidR="0045010E">
        <w:rPr>
          <w:szCs w:val="22"/>
          <w:lang w:eastAsia="ko-KR"/>
        </w:rPr>
        <w:t xml:space="preserve"> </w:t>
      </w:r>
      <w:r w:rsidR="009D7913">
        <w:rPr>
          <w:szCs w:val="22"/>
          <w:lang w:eastAsia="ko-KR"/>
        </w:rPr>
        <w:t>[2].</w:t>
      </w:r>
      <w:r w:rsidR="0045010E">
        <w:rPr>
          <w:szCs w:val="22"/>
          <w:lang w:eastAsia="ko-KR"/>
        </w:rPr>
        <w:t xml:space="preserve"> </w:t>
      </w:r>
    </w:p>
    <w:p w:rsidR="00BF3D6D" w:rsidRDefault="00BF3D6D" w:rsidP="00BF3D6D">
      <w:pPr>
        <w:pStyle w:val="LGTdoc"/>
        <w:spacing w:before="100" w:beforeAutospacing="1" w:after="180" w:afterAutospacing="1"/>
        <w:ind w:left="279" w:hangingChars="129" w:hanging="279"/>
        <w:rPr>
          <w:b/>
          <w:i/>
          <w:szCs w:val="22"/>
          <w:lang w:eastAsia="ko-KR"/>
        </w:rPr>
      </w:pPr>
      <w:r>
        <w:rPr>
          <w:b/>
          <w:i/>
          <w:szCs w:val="22"/>
          <w:lang w:eastAsia="ko-KR"/>
        </w:rPr>
        <w:lastRenderedPageBreak/>
        <w:t xml:space="preserve">Proposal </w:t>
      </w:r>
      <w:r w:rsidR="0045010E">
        <w:rPr>
          <w:b/>
          <w:i/>
          <w:szCs w:val="22"/>
          <w:lang w:eastAsia="ko-KR"/>
        </w:rPr>
        <w:t>1</w:t>
      </w:r>
      <w:r>
        <w:rPr>
          <w:b/>
          <w:i/>
          <w:szCs w:val="22"/>
          <w:lang w:eastAsia="ko-KR"/>
        </w:rPr>
        <w:t xml:space="preserve">: For commercial use case, </w:t>
      </w:r>
      <w:r w:rsidR="009D7913" w:rsidRPr="009D7913">
        <w:rPr>
          <w:b/>
          <w:i/>
          <w:szCs w:val="22"/>
          <w:lang w:eastAsia="ko-KR"/>
        </w:rPr>
        <w:t>at least following layout option is supported:</w:t>
      </w:r>
    </w:p>
    <w:p w:rsidR="009D7913" w:rsidRPr="009D7913" w:rsidRDefault="009D7913" w:rsidP="009D7913">
      <w:pPr>
        <w:pStyle w:val="LGTdoc"/>
        <w:numPr>
          <w:ilvl w:val="0"/>
          <w:numId w:val="13"/>
        </w:numPr>
        <w:spacing w:before="0" w:after="180" w:afterAutospacing="1"/>
        <w:rPr>
          <w:b/>
          <w:i/>
          <w:szCs w:val="22"/>
          <w:lang w:eastAsia="ko-KR"/>
        </w:rPr>
      </w:pPr>
      <w:r w:rsidRPr="009D7913">
        <w:rPr>
          <w:b/>
          <w:i/>
          <w:szCs w:val="22"/>
          <w:lang w:eastAsia="ko-KR"/>
        </w:rPr>
        <w:t xml:space="preserve">Option 3 of TR 36.843: Urban macro (500m ISD) (all UEs outdoor) </w:t>
      </w:r>
    </w:p>
    <w:p w:rsidR="009D7913" w:rsidRPr="009D7913" w:rsidRDefault="009D7913" w:rsidP="00B00591">
      <w:pPr>
        <w:pStyle w:val="LGTdoc"/>
        <w:numPr>
          <w:ilvl w:val="1"/>
          <w:numId w:val="13"/>
        </w:numPr>
        <w:spacing w:before="0" w:after="180" w:afterAutospacing="1"/>
        <w:rPr>
          <w:b/>
          <w:i/>
          <w:szCs w:val="22"/>
          <w:lang w:eastAsia="ko-KR"/>
        </w:rPr>
      </w:pPr>
      <w:r w:rsidRPr="009D7913">
        <w:rPr>
          <w:b/>
          <w:i/>
          <w:szCs w:val="22"/>
          <w:lang w:eastAsia="ko-KR"/>
        </w:rPr>
        <w:t>UE dropping as in Table A.2.1.1-1</w:t>
      </w:r>
    </w:p>
    <w:p w:rsidR="009D7913" w:rsidRPr="009D7913" w:rsidRDefault="009D7913" w:rsidP="00B00591">
      <w:pPr>
        <w:pStyle w:val="LGTdoc"/>
        <w:numPr>
          <w:ilvl w:val="1"/>
          <w:numId w:val="13"/>
        </w:numPr>
        <w:spacing w:before="0" w:after="180" w:afterAutospacing="1"/>
        <w:rPr>
          <w:b/>
          <w:i/>
          <w:szCs w:val="22"/>
          <w:lang w:eastAsia="ko-KR"/>
        </w:rPr>
      </w:pPr>
      <w:r w:rsidRPr="009D7913">
        <w:rPr>
          <w:b/>
          <w:i/>
          <w:szCs w:val="22"/>
          <w:lang w:eastAsia="ko-KR"/>
        </w:rPr>
        <w:t xml:space="preserve">All UEs are outdoors UEs </w:t>
      </w:r>
    </w:p>
    <w:p w:rsidR="009D7913" w:rsidRPr="009D7913" w:rsidRDefault="009D7913" w:rsidP="009D7913">
      <w:pPr>
        <w:pStyle w:val="LGTdoc"/>
        <w:numPr>
          <w:ilvl w:val="0"/>
          <w:numId w:val="13"/>
        </w:numPr>
        <w:spacing w:before="0" w:after="180" w:afterAutospacing="1"/>
        <w:rPr>
          <w:b/>
          <w:i/>
          <w:szCs w:val="22"/>
          <w:lang w:eastAsia="ko-KR"/>
        </w:rPr>
      </w:pPr>
      <w:r w:rsidRPr="009D7913">
        <w:rPr>
          <w:b/>
          <w:i/>
          <w:szCs w:val="22"/>
          <w:lang w:eastAsia="ko-KR"/>
        </w:rPr>
        <w:t>Option 1: Urban macro (500m ISD) + 1 RRH/Indoor Hotzone per cell</w:t>
      </w:r>
    </w:p>
    <w:p w:rsidR="009D7913" w:rsidRPr="009D7913" w:rsidRDefault="009D7913" w:rsidP="00B00591">
      <w:pPr>
        <w:pStyle w:val="LGTdoc"/>
        <w:numPr>
          <w:ilvl w:val="1"/>
          <w:numId w:val="13"/>
        </w:numPr>
        <w:spacing w:before="0" w:after="180" w:afterAutospacing="1"/>
        <w:rPr>
          <w:b/>
          <w:i/>
          <w:szCs w:val="22"/>
          <w:lang w:eastAsia="ko-KR"/>
        </w:rPr>
      </w:pPr>
      <w:r w:rsidRPr="009D7913">
        <w:rPr>
          <w:b/>
          <w:i/>
          <w:szCs w:val="22"/>
          <w:lang w:eastAsia="ko-KR"/>
        </w:rPr>
        <w:t>UE dropping as in Table A.2.1.1-1</w:t>
      </w:r>
    </w:p>
    <w:p w:rsidR="009D7913" w:rsidRPr="009D7913" w:rsidRDefault="009D7913" w:rsidP="00B00591">
      <w:pPr>
        <w:pStyle w:val="LGTdoc"/>
        <w:numPr>
          <w:ilvl w:val="1"/>
          <w:numId w:val="13"/>
        </w:numPr>
        <w:spacing w:before="0" w:after="180" w:afterAutospacing="1"/>
        <w:rPr>
          <w:b/>
          <w:i/>
          <w:szCs w:val="22"/>
          <w:lang w:eastAsia="ko-KR"/>
        </w:rPr>
      </w:pPr>
      <w:r w:rsidRPr="009D7913">
        <w:rPr>
          <w:b/>
          <w:i/>
          <w:szCs w:val="22"/>
          <w:lang w:eastAsia="ko-KR"/>
        </w:rPr>
        <w:t>Mix of outdoor and indoor UEs</w:t>
      </w:r>
    </w:p>
    <w:p w:rsidR="00C63D66" w:rsidRDefault="00C63D66" w:rsidP="007A1F3C">
      <w:pPr>
        <w:pStyle w:val="LGTdoc"/>
        <w:spacing w:before="0" w:after="180" w:afterAutospacing="1"/>
        <w:rPr>
          <w:szCs w:val="22"/>
          <w:lang w:eastAsia="ko-KR"/>
        </w:rPr>
      </w:pPr>
    </w:p>
    <w:p w:rsidR="00C63D66" w:rsidRDefault="0045010E" w:rsidP="00B00591">
      <w:pPr>
        <w:pStyle w:val="LGTdoc"/>
        <w:spacing w:before="0" w:after="180" w:afterAutospacing="1"/>
        <w:ind w:left="0" w:firstLineChars="250" w:firstLine="550"/>
        <w:rPr>
          <w:szCs w:val="22"/>
          <w:lang w:eastAsia="ko-KR"/>
        </w:rPr>
      </w:pPr>
      <w:r w:rsidRPr="00B00591">
        <w:rPr>
          <w:szCs w:val="22"/>
          <w:lang w:eastAsia="ko-KR"/>
        </w:rPr>
        <w:t>Next</w:t>
      </w:r>
      <w:r>
        <w:rPr>
          <w:szCs w:val="22"/>
          <w:lang w:eastAsia="ko-KR"/>
        </w:rPr>
        <w:t xml:space="preserve">, regarding the traffic model for public safety use case, </w:t>
      </w:r>
      <w:r w:rsidR="00BD7D0A">
        <w:rPr>
          <w:szCs w:val="22"/>
          <w:lang w:eastAsia="ko-KR"/>
        </w:rPr>
        <w:t xml:space="preserve">a number of companies supported to reuse traffic model for public safety specified in TR 36.843. Moreover, some companies suggested additional traffic model to cover mission-critical services. Even for the VoIP model, it was suggested to update parameters to cover the mission-critical services. At this moment, we can accept the latest proposal in the FL summary. </w:t>
      </w:r>
    </w:p>
    <w:p w:rsidR="00C63D66" w:rsidRPr="00B00591" w:rsidRDefault="00C63D66" w:rsidP="00B00591">
      <w:pPr>
        <w:pStyle w:val="LGTdoc"/>
        <w:spacing w:before="100" w:beforeAutospacing="1" w:after="180" w:afterAutospacing="1"/>
        <w:ind w:left="279" w:hangingChars="129" w:hanging="279"/>
        <w:rPr>
          <w:b/>
          <w:i/>
          <w:szCs w:val="22"/>
          <w:lang w:eastAsia="ko-KR"/>
        </w:rPr>
      </w:pPr>
      <w:r>
        <w:rPr>
          <w:b/>
          <w:i/>
          <w:szCs w:val="22"/>
          <w:lang w:eastAsia="ko-KR"/>
        </w:rPr>
        <w:t xml:space="preserve">Proposal 2: </w:t>
      </w:r>
      <w:r w:rsidRPr="00B00591">
        <w:rPr>
          <w:b/>
          <w:i/>
          <w:szCs w:val="22"/>
          <w:lang w:eastAsia="ko-KR"/>
        </w:rPr>
        <w:t>For public safety use case, at least following option is supported for traffic model:</w:t>
      </w:r>
    </w:p>
    <w:p w:rsidR="00C63D66" w:rsidRPr="00B00591" w:rsidRDefault="00C63D66" w:rsidP="00B00591">
      <w:pPr>
        <w:pStyle w:val="LGTdoc"/>
        <w:numPr>
          <w:ilvl w:val="0"/>
          <w:numId w:val="13"/>
        </w:numPr>
        <w:spacing w:before="0" w:after="180" w:afterAutospacing="1"/>
        <w:rPr>
          <w:b/>
          <w:i/>
          <w:szCs w:val="22"/>
          <w:lang w:eastAsia="ko-KR"/>
        </w:rPr>
      </w:pPr>
      <w:r w:rsidRPr="00B00591">
        <w:rPr>
          <w:b/>
          <w:i/>
          <w:szCs w:val="22"/>
          <w:lang w:eastAsia="ko-KR"/>
        </w:rPr>
        <w:t>Option 2: VoIP model specified in TR 36.843.</w:t>
      </w:r>
    </w:p>
    <w:p w:rsidR="00C63D66" w:rsidRPr="00B00591" w:rsidRDefault="00C63D66" w:rsidP="00B00591">
      <w:pPr>
        <w:pStyle w:val="LGTdoc"/>
        <w:numPr>
          <w:ilvl w:val="0"/>
          <w:numId w:val="13"/>
        </w:numPr>
        <w:spacing w:before="0" w:after="180" w:afterAutospacing="1"/>
        <w:rPr>
          <w:b/>
          <w:i/>
          <w:szCs w:val="22"/>
          <w:lang w:eastAsia="ko-KR"/>
        </w:rPr>
      </w:pPr>
      <w:r w:rsidRPr="00B00591">
        <w:rPr>
          <w:b/>
          <w:i/>
          <w:szCs w:val="22"/>
          <w:lang w:eastAsia="ko-KR"/>
        </w:rPr>
        <w:t>Option 7: Periodic traffic model 3 specified in TR 37.885</w:t>
      </w:r>
    </w:p>
    <w:p w:rsidR="00C63D66" w:rsidRPr="00B00591" w:rsidRDefault="00C63D66" w:rsidP="00B00591">
      <w:pPr>
        <w:pStyle w:val="LGTdoc"/>
        <w:numPr>
          <w:ilvl w:val="0"/>
          <w:numId w:val="13"/>
        </w:numPr>
        <w:spacing w:before="0" w:after="180" w:afterAutospacing="1"/>
        <w:rPr>
          <w:b/>
          <w:i/>
          <w:szCs w:val="22"/>
          <w:lang w:eastAsia="ko-KR"/>
        </w:rPr>
      </w:pPr>
      <w:r w:rsidRPr="00B00591">
        <w:rPr>
          <w:b/>
          <w:i/>
          <w:szCs w:val="22"/>
          <w:lang w:eastAsia="ko-KR"/>
        </w:rPr>
        <w:t>Option 9: VoIP model specified in TR36.843 with change of the value of outage definition into 0.01 and with packet delay budget of 75 ms.</w:t>
      </w:r>
    </w:p>
    <w:p w:rsidR="00C63D66" w:rsidRPr="00B00591" w:rsidRDefault="00C63D66" w:rsidP="007A1F3C">
      <w:pPr>
        <w:pStyle w:val="LGTdoc"/>
        <w:spacing w:before="0" w:after="180" w:afterAutospacing="1"/>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726A9F">
        <w:rPr>
          <w:szCs w:val="22"/>
          <w:lang w:eastAsia="ko-KR"/>
        </w:rPr>
        <w:t>evaluation methodology</w:t>
      </w:r>
      <w:r w:rsidRPr="00926418">
        <w:rPr>
          <w:szCs w:val="22"/>
          <w:lang w:eastAsia="ko-KR"/>
        </w:rPr>
        <w:t xml:space="preserve"> for NR </w:t>
      </w:r>
      <w:r w:rsidR="00726A9F">
        <w:rPr>
          <w:szCs w:val="22"/>
          <w:lang w:eastAsia="ko-KR"/>
        </w:rPr>
        <w:t>sidelink with power saving</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BD7D0A" w:rsidRPr="00C214AE" w:rsidRDefault="00BD7D0A" w:rsidP="00BD7D0A">
      <w:pPr>
        <w:pStyle w:val="LGTdoc"/>
        <w:spacing w:before="100" w:beforeAutospacing="1" w:after="180" w:afterAutospacing="1"/>
        <w:ind w:left="0" w:firstLine="0"/>
        <w:rPr>
          <w:b/>
          <w:i/>
          <w:szCs w:val="22"/>
          <w:lang w:eastAsia="ko-KR"/>
        </w:rPr>
      </w:pPr>
      <w:r>
        <w:rPr>
          <w:b/>
          <w:i/>
          <w:szCs w:val="22"/>
          <w:lang w:eastAsia="ko-KR"/>
        </w:rPr>
        <w:t>Observation</w:t>
      </w:r>
      <w:r w:rsidRPr="00C214AE">
        <w:rPr>
          <w:b/>
          <w:i/>
          <w:szCs w:val="22"/>
          <w:lang w:eastAsia="ko-KR"/>
        </w:rPr>
        <w:t xml:space="preserve"> </w:t>
      </w:r>
      <w:r>
        <w:rPr>
          <w:b/>
          <w:i/>
          <w:szCs w:val="22"/>
          <w:lang w:eastAsia="ko-KR"/>
        </w:rPr>
        <w:t>1</w:t>
      </w:r>
      <w:r w:rsidRPr="00C214AE">
        <w:rPr>
          <w:b/>
          <w:i/>
          <w:szCs w:val="22"/>
          <w:lang w:eastAsia="ko-KR"/>
        </w:rPr>
        <w:t xml:space="preserve">: </w:t>
      </w:r>
      <w:r>
        <w:rPr>
          <w:b/>
          <w:i/>
          <w:szCs w:val="22"/>
          <w:lang w:eastAsia="ko-KR"/>
        </w:rPr>
        <w:t xml:space="preserve">When UE performs only sensing operation, it can be further consider to introduce </w:t>
      </w:r>
      <w:r w:rsidRPr="00C214AE">
        <w:rPr>
          <w:b/>
          <w:i/>
          <w:szCs w:val="22"/>
          <w:lang w:eastAsia="ko-KR"/>
        </w:rPr>
        <w:t>power state of “PSCCH-only RX”.</w:t>
      </w:r>
    </w:p>
    <w:p w:rsidR="00BD7D0A" w:rsidRDefault="00BD7D0A" w:rsidP="00BD7D0A">
      <w:pPr>
        <w:pStyle w:val="LGTdoc"/>
        <w:numPr>
          <w:ilvl w:val="0"/>
          <w:numId w:val="13"/>
        </w:numPr>
        <w:spacing w:before="100" w:beforeAutospacing="1" w:after="180" w:afterAutospacing="1"/>
        <w:rPr>
          <w:b/>
          <w:i/>
          <w:szCs w:val="22"/>
          <w:lang w:eastAsia="ko-KR"/>
        </w:rPr>
      </w:pPr>
      <w:r w:rsidRPr="00C214AE">
        <w:rPr>
          <w:rFonts w:hint="eastAsia"/>
          <w:b/>
          <w:i/>
          <w:szCs w:val="22"/>
          <w:lang w:eastAsia="ko-KR"/>
        </w:rPr>
        <w:t xml:space="preserve">In </w:t>
      </w:r>
      <w:r w:rsidRPr="00C214AE">
        <w:rPr>
          <w:b/>
          <w:i/>
          <w:szCs w:val="22"/>
          <w:lang w:eastAsia="ko-KR"/>
        </w:rPr>
        <w:t xml:space="preserve">“PSCCH-only RX”, </w:t>
      </w:r>
      <w:r>
        <w:rPr>
          <w:b/>
          <w:i/>
          <w:szCs w:val="22"/>
          <w:lang w:eastAsia="ko-KR"/>
        </w:rPr>
        <w:t xml:space="preserve">a UE tries to decode PSCCH for sensing operation, but not perform data buffering during the decoding time of PSCCH. </w:t>
      </w:r>
    </w:p>
    <w:p w:rsidR="00BD7D0A" w:rsidRPr="00C214AE" w:rsidRDefault="00BD7D0A" w:rsidP="00BD7D0A">
      <w:pPr>
        <w:pStyle w:val="LGTdoc"/>
        <w:numPr>
          <w:ilvl w:val="0"/>
          <w:numId w:val="13"/>
        </w:numPr>
        <w:spacing w:before="100" w:beforeAutospacing="1" w:after="180" w:afterAutospacing="1"/>
        <w:rPr>
          <w:b/>
          <w:i/>
          <w:szCs w:val="22"/>
          <w:lang w:eastAsia="ko-KR"/>
        </w:rPr>
      </w:pPr>
      <w:r>
        <w:rPr>
          <w:b/>
          <w:i/>
          <w:szCs w:val="22"/>
          <w:lang w:eastAsia="ko-KR"/>
        </w:rPr>
        <w:t>The power consumption level is power consumption level of “PDCCH-only” for cross-slot scheduling.</w:t>
      </w:r>
    </w:p>
    <w:p w:rsidR="00BD7D0A" w:rsidRDefault="00BD7D0A" w:rsidP="00BD7D0A">
      <w:pPr>
        <w:pStyle w:val="LGTdoc"/>
        <w:spacing w:before="100" w:beforeAutospacing="1" w:after="180" w:afterAutospacing="1"/>
        <w:ind w:left="279" w:hangingChars="129" w:hanging="279"/>
        <w:rPr>
          <w:b/>
          <w:i/>
          <w:szCs w:val="22"/>
          <w:lang w:eastAsia="ko-KR"/>
        </w:rPr>
      </w:pPr>
      <w:r>
        <w:rPr>
          <w:b/>
          <w:i/>
          <w:szCs w:val="22"/>
          <w:lang w:eastAsia="ko-KR"/>
        </w:rPr>
        <w:t xml:space="preserve">Proposal 1: For commercial use case, </w:t>
      </w:r>
      <w:r w:rsidRPr="009D7913">
        <w:rPr>
          <w:b/>
          <w:i/>
          <w:szCs w:val="22"/>
          <w:lang w:eastAsia="ko-KR"/>
        </w:rPr>
        <w:t>at least following layout option is supported:</w:t>
      </w:r>
    </w:p>
    <w:p w:rsidR="00BD7D0A" w:rsidRPr="009D7913" w:rsidRDefault="00BD7D0A" w:rsidP="00BD7D0A">
      <w:pPr>
        <w:pStyle w:val="LGTdoc"/>
        <w:numPr>
          <w:ilvl w:val="0"/>
          <w:numId w:val="13"/>
        </w:numPr>
        <w:spacing w:before="0" w:after="180" w:afterAutospacing="1"/>
        <w:rPr>
          <w:b/>
          <w:i/>
          <w:szCs w:val="22"/>
          <w:lang w:eastAsia="ko-KR"/>
        </w:rPr>
      </w:pPr>
      <w:r w:rsidRPr="009D7913">
        <w:rPr>
          <w:b/>
          <w:i/>
          <w:szCs w:val="22"/>
          <w:lang w:eastAsia="ko-KR"/>
        </w:rPr>
        <w:t xml:space="preserve">Option 3 of TR 36.843: Urban macro (500m ISD) (all UEs outdoor) </w:t>
      </w:r>
    </w:p>
    <w:p w:rsidR="00BD7D0A" w:rsidRPr="009D7913" w:rsidRDefault="00BD7D0A" w:rsidP="00B00591">
      <w:pPr>
        <w:pStyle w:val="LGTdoc"/>
        <w:numPr>
          <w:ilvl w:val="1"/>
          <w:numId w:val="13"/>
        </w:numPr>
        <w:spacing w:before="0" w:after="180" w:afterAutospacing="1"/>
        <w:rPr>
          <w:b/>
          <w:i/>
          <w:szCs w:val="22"/>
          <w:lang w:eastAsia="ko-KR"/>
        </w:rPr>
      </w:pPr>
      <w:r w:rsidRPr="009D7913">
        <w:rPr>
          <w:b/>
          <w:i/>
          <w:szCs w:val="22"/>
          <w:lang w:eastAsia="ko-KR"/>
        </w:rPr>
        <w:t>UE dropping as in Table A.2.1.1-1</w:t>
      </w:r>
    </w:p>
    <w:p w:rsidR="00BD7D0A" w:rsidRPr="009D7913" w:rsidRDefault="00BD7D0A" w:rsidP="00B00591">
      <w:pPr>
        <w:pStyle w:val="LGTdoc"/>
        <w:numPr>
          <w:ilvl w:val="1"/>
          <w:numId w:val="13"/>
        </w:numPr>
        <w:spacing w:before="0" w:after="180" w:afterAutospacing="1"/>
        <w:rPr>
          <w:b/>
          <w:i/>
          <w:szCs w:val="22"/>
          <w:lang w:eastAsia="ko-KR"/>
        </w:rPr>
      </w:pPr>
      <w:r w:rsidRPr="009D7913">
        <w:rPr>
          <w:b/>
          <w:i/>
          <w:szCs w:val="22"/>
          <w:lang w:eastAsia="ko-KR"/>
        </w:rPr>
        <w:t xml:space="preserve">All UEs are outdoors UEs </w:t>
      </w:r>
    </w:p>
    <w:p w:rsidR="00BD7D0A" w:rsidRPr="009D7913" w:rsidRDefault="00BD7D0A" w:rsidP="00BD7D0A">
      <w:pPr>
        <w:pStyle w:val="LGTdoc"/>
        <w:numPr>
          <w:ilvl w:val="0"/>
          <w:numId w:val="13"/>
        </w:numPr>
        <w:spacing w:before="0" w:after="180" w:afterAutospacing="1"/>
        <w:rPr>
          <w:b/>
          <w:i/>
          <w:szCs w:val="22"/>
          <w:lang w:eastAsia="ko-KR"/>
        </w:rPr>
      </w:pPr>
      <w:r w:rsidRPr="009D7913">
        <w:rPr>
          <w:b/>
          <w:i/>
          <w:szCs w:val="22"/>
          <w:lang w:eastAsia="ko-KR"/>
        </w:rPr>
        <w:t>Option 1: Urban macro (500m ISD) + 1 RRH/Indoor Hotzone per cell</w:t>
      </w:r>
    </w:p>
    <w:p w:rsidR="00BD7D0A" w:rsidRPr="009D7913" w:rsidRDefault="00BD7D0A" w:rsidP="00B00591">
      <w:pPr>
        <w:pStyle w:val="LGTdoc"/>
        <w:numPr>
          <w:ilvl w:val="1"/>
          <w:numId w:val="13"/>
        </w:numPr>
        <w:spacing w:before="0" w:after="180" w:afterAutospacing="1"/>
        <w:rPr>
          <w:b/>
          <w:i/>
          <w:szCs w:val="22"/>
          <w:lang w:eastAsia="ko-KR"/>
        </w:rPr>
      </w:pPr>
      <w:r w:rsidRPr="009D7913">
        <w:rPr>
          <w:b/>
          <w:i/>
          <w:szCs w:val="22"/>
          <w:lang w:eastAsia="ko-KR"/>
        </w:rPr>
        <w:t>UE dropping as in Table A.2.1.1-1</w:t>
      </w:r>
    </w:p>
    <w:p w:rsidR="00BD7D0A" w:rsidRPr="009D7913" w:rsidRDefault="00BD7D0A" w:rsidP="00B00591">
      <w:pPr>
        <w:pStyle w:val="LGTdoc"/>
        <w:numPr>
          <w:ilvl w:val="1"/>
          <w:numId w:val="13"/>
        </w:numPr>
        <w:spacing w:before="0" w:after="180" w:afterAutospacing="1"/>
        <w:rPr>
          <w:b/>
          <w:i/>
          <w:szCs w:val="22"/>
          <w:lang w:eastAsia="ko-KR"/>
        </w:rPr>
      </w:pPr>
      <w:r w:rsidRPr="009D7913">
        <w:rPr>
          <w:b/>
          <w:i/>
          <w:szCs w:val="22"/>
          <w:lang w:eastAsia="ko-KR"/>
        </w:rPr>
        <w:t>Mix of outdoor and indoor UEs</w:t>
      </w:r>
    </w:p>
    <w:p w:rsidR="00BD7D0A" w:rsidRPr="00B00591" w:rsidRDefault="00BD7D0A" w:rsidP="00B00591">
      <w:pPr>
        <w:pStyle w:val="LGTdoc"/>
        <w:spacing w:before="100" w:beforeAutospacing="1" w:after="180" w:afterAutospacing="1"/>
        <w:ind w:left="279" w:hangingChars="129" w:hanging="279"/>
        <w:rPr>
          <w:b/>
          <w:i/>
          <w:szCs w:val="22"/>
          <w:lang w:eastAsia="ko-KR"/>
        </w:rPr>
      </w:pPr>
      <w:r>
        <w:rPr>
          <w:b/>
          <w:i/>
          <w:szCs w:val="22"/>
          <w:lang w:eastAsia="ko-KR"/>
        </w:rPr>
        <w:t xml:space="preserve">Proposal 2: </w:t>
      </w:r>
      <w:r w:rsidRPr="00B00591">
        <w:rPr>
          <w:b/>
          <w:i/>
          <w:szCs w:val="22"/>
          <w:lang w:eastAsia="ko-KR"/>
        </w:rPr>
        <w:t>For public safety use case, at least following option is supported for traffic model:</w:t>
      </w:r>
    </w:p>
    <w:p w:rsidR="00BD7D0A" w:rsidRPr="00B00591" w:rsidRDefault="00BD7D0A" w:rsidP="00B00591">
      <w:pPr>
        <w:pStyle w:val="LGTdoc"/>
        <w:numPr>
          <w:ilvl w:val="0"/>
          <w:numId w:val="13"/>
        </w:numPr>
        <w:spacing w:before="0" w:after="180" w:afterAutospacing="1"/>
        <w:rPr>
          <w:b/>
          <w:i/>
          <w:szCs w:val="22"/>
          <w:lang w:eastAsia="ko-KR"/>
        </w:rPr>
      </w:pPr>
      <w:r w:rsidRPr="00B00591">
        <w:rPr>
          <w:b/>
          <w:i/>
          <w:szCs w:val="22"/>
          <w:lang w:eastAsia="ko-KR"/>
        </w:rPr>
        <w:t>Option 2: VoIP model specified in TR 36.843.</w:t>
      </w:r>
    </w:p>
    <w:p w:rsidR="00BD7D0A" w:rsidRPr="00B00591" w:rsidRDefault="00BD7D0A" w:rsidP="00B00591">
      <w:pPr>
        <w:pStyle w:val="LGTdoc"/>
        <w:numPr>
          <w:ilvl w:val="0"/>
          <w:numId w:val="13"/>
        </w:numPr>
        <w:spacing w:before="0" w:after="180" w:afterAutospacing="1"/>
        <w:rPr>
          <w:b/>
          <w:i/>
          <w:szCs w:val="22"/>
          <w:lang w:eastAsia="ko-KR"/>
        </w:rPr>
      </w:pPr>
      <w:r w:rsidRPr="00B00591">
        <w:rPr>
          <w:b/>
          <w:i/>
          <w:szCs w:val="22"/>
          <w:lang w:eastAsia="ko-KR"/>
        </w:rPr>
        <w:lastRenderedPageBreak/>
        <w:t>Option 7: Periodic traffic model 3 specified in TR 37.885</w:t>
      </w:r>
    </w:p>
    <w:p w:rsidR="00BD7D0A" w:rsidRPr="00B00591" w:rsidRDefault="00BD7D0A" w:rsidP="00B00591">
      <w:pPr>
        <w:pStyle w:val="LGTdoc"/>
        <w:numPr>
          <w:ilvl w:val="0"/>
          <w:numId w:val="13"/>
        </w:numPr>
        <w:spacing w:before="0" w:after="180" w:afterAutospacing="1"/>
        <w:rPr>
          <w:b/>
          <w:i/>
          <w:szCs w:val="22"/>
          <w:lang w:eastAsia="ko-KR"/>
        </w:rPr>
      </w:pPr>
      <w:r w:rsidRPr="00B00591">
        <w:rPr>
          <w:b/>
          <w:i/>
          <w:szCs w:val="22"/>
          <w:lang w:eastAsia="ko-KR"/>
        </w:rPr>
        <w:t>Option 9: VoIP model specified in TR36.843 with change of the value of outage definition into 0.01 and with packet</w:t>
      </w:r>
      <w:bookmarkStart w:id="3" w:name="_GoBack"/>
      <w:bookmarkEnd w:id="3"/>
      <w:r w:rsidRPr="00B00591">
        <w:rPr>
          <w:b/>
          <w:i/>
          <w:szCs w:val="22"/>
          <w:lang w:eastAsia="ko-KR"/>
        </w:rPr>
        <w:t xml:space="preserve"> delay budget of 75 ms.</w:t>
      </w:r>
    </w:p>
    <w:p w:rsidR="00BD7D0A" w:rsidRDefault="00BD7D0A" w:rsidP="00A36547">
      <w:pPr>
        <w:pStyle w:val="LGTdoc"/>
        <w:spacing w:before="100" w:beforeAutospacing="1" w:after="180" w:afterAutospacing="1"/>
        <w:ind w:left="0" w:firstLine="0"/>
        <w:rPr>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14EFC" w:rsidRPr="00B14EFC">
        <w:rPr>
          <w:rFonts w:hint="eastAsia"/>
        </w:rPr>
        <w:t>R</w:t>
      </w:r>
      <w:r w:rsidR="00530711">
        <w:t>P</w:t>
      </w:r>
      <w:r w:rsidR="00B14EFC" w:rsidRPr="00B14EFC">
        <w:rPr>
          <w:rFonts w:hint="eastAsia"/>
        </w:rPr>
        <w:t>-</w:t>
      </w:r>
      <w:r w:rsidR="00301A5E">
        <w:t>20</w:t>
      </w:r>
      <w:r w:rsidR="005F5909">
        <w:t>2846</w:t>
      </w:r>
      <w:r>
        <w:rPr>
          <w:szCs w:val="22"/>
          <w:lang w:eastAsia="ko-KR"/>
        </w:rPr>
        <w:t>, “</w:t>
      </w:r>
      <w:r w:rsidR="00301A5E" w:rsidRPr="00301A5E">
        <w:rPr>
          <w:szCs w:val="22"/>
          <w:lang w:eastAsia="ko-KR"/>
        </w:rPr>
        <w:t>WID revision: NR sidelink enhancement</w:t>
      </w:r>
      <w:r>
        <w:rPr>
          <w:szCs w:val="22"/>
          <w:lang w:eastAsia="ko-KR"/>
        </w:rPr>
        <w:t xml:space="preserve">,” </w:t>
      </w:r>
      <w:r w:rsidR="00530711">
        <w:rPr>
          <w:szCs w:val="22"/>
          <w:lang w:eastAsia="ko-KR"/>
        </w:rPr>
        <w:t>LG Electronics</w:t>
      </w:r>
      <w:r>
        <w:rPr>
          <w:szCs w:val="22"/>
          <w:lang w:eastAsia="ko-KR"/>
        </w:rPr>
        <w:t xml:space="preserve">. </w:t>
      </w:r>
    </w:p>
    <w:p w:rsidR="00175DAF" w:rsidRDefault="00175DAF" w:rsidP="00EC4DCD">
      <w:pPr>
        <w:pStyle w:val="LGTdoc"/>
        <w:spacing w:before="100" w:beforeAutospacing="1" w:after="180" w:afterAutospacing="1"/>
        <w:ind w:left="0" w:firstLine="0"/>
        <w:rPr>
          <w:szCs w:val="22"/>
          <w:lang w:eastAsia="ko-KR"/>
        </w:rPr>
      </w:pPr>
      <w:r>
        <w:rPr>
          <w:szCs w:val="22"/>
          <w:lang w:eastAsia="ko-KR"/>
        </w:rPr>
        <w:t>[2] RAN2#112-e Chairman’s Note</w:t>
      </w:r>
    </w:p>
    <w:p w:rsidR="009810AD" w:rsidRDefault="009810AD" w:rsidP="009810AD">
      <w:pPr>
        <w:pStyle w:val="LGTdoc"/>
        <w:spacing w:before="100" w:beforeAutospacing="1" w:after="180" w:afterAutospacing="1"/>
        <w:ind w:left="0" w:firstLine="0"/>
        <w:rPr>
          <w:szCs w:val="22"/>
          <w:lang w:eastAsia="ko-KR"/>
        </w:rPr>
      </w:pPr>
      <w:r>
        <w:rPr>
          <w:szCs w:val="22"/>
          <w:lang w:eastAsia="ko-KR"/>
        </w:rPr>
        <w:t>[</w:t>
      </w:r>
      <w:r w:rsidR="00175DAF">
        <w:rPr>
          <w:szCs w:val="22"/>
          <w:lang w:eastAsia="ko-KR"/>
        </w:rPr>
        <w:t>3</w:t>
      </w:r>
      <w:r>
        <w:rPr>
          <w:szCs w:val="22"/>
          <w:lang w:eastAsia="ko-KR"/>
        </w:rPr>
        <w:t>] 3GPP TR36.843, “</w:t>
      </w:r>
      <w:r w:rsidRPr="00A517A9">
        <w:rPr>
          <w:szCs w:val="22"/>
          <w:lang w:eastAsia="ko-KR"/>
        </w:rPr>
        <w:t>Study on LTE Device to Device Proximity Services;</w:t>
      </w:r>
      <w:r>
        <w:rPr>
          <w:szCs w:val="22"/>
          <w:lang w:eastAsia="ko-KR"/>
        </w:rPr>
        <w:t xml:space="preserve"> </w:t>
      </w:r>
      <w:r w:rsidRPr="00A517A9">
        <w:rPr>
          <w:szCs w:val="22"/>
          <w:lang w:eastAsia="ko-KR"/>
        </w:rPr>
        <w:t>Radio Aspects</w:t>
      </w:r>
      <w:r>
        <w:rPr>
          <w:szCs w:val="22"/>
          <w:lang w:eastAsia="ko-KR"/>
        </w:rPr>
        <w:t>”</w:t>
      </w:r>
    </w:p>
    <w:p w:rsidR="005C7422" w:rsidRDefault="005C7422" w:rsidP="009810AD">
      <w:pPr>
        <w:pStyle w:val="LGTdoc"/>
        <w:spacing w:before="100" w:beforeAutospacing="1" w:after="180" w:afterAutospacing="1"/>
        <w:ind w:left="0" w:firstLine="0"/>
        <w:rPr>
          <w:szCs w:val="22"/>
          <w:lang w:eastAsia="ko-KR"/>
        </w:rPr>
      </w:pPr>
    </w:p>
    <w:sectPr w:rsidR="005C7422"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921" w:rsidRDefault="00853921" w:rsidP="00F91B52">
      <w:pPr>
        <w:spacing w:before="0" w:after="0" w:line="240" w:lineRule="auto"/>
      </w:pPr>
      <w:r>
        <w:separator/>
      </w:r>
    </w:p>
  </w:endnote>
  <w:endnote w:type="continuationSeparator" w:id="0">
    <w:p w:rsidR="00853921" w:rsidRDefault="0085392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921" w:rsidRDefault="00853921" w:rsidP="00F91B52">
      <w:pPr>
        <w:spacing w:before="0" w:after="0" w:line="240" w:lineRule="auto"/>
      </w:pPr>
      <w:r>
        <w:separator/>
      </w:r>
    </w:p>
  </w:footnote>
  <w:footnote w:type="continuationSeparator" w:id="0">
    <w:p w:rsidR="00853921" w:rsidRDefault="00853921"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4">
    <w:nsid w:val="331B427D"/>
    <w:multiLevelType w:val="hybridMultilevel"/>
    <w:tmpl w:val="9E7C974A"/>
    <w:lvl w:ilvl="0" w:tplc="98628542">
      <w:start w:val="3"/>
      <w:numFmt w:val="bullet"/>
      <w:lvlText w:val="-"/>
      <w:lvlJc w:val="left"/>
      <w:pPr>
        <w:ind w:left="800" w:hanging="400"/>
      </w:pPr>
      <w:rPr>
        <w:rFonts w:ascii="Calibri" w:eastAsia="Yu Gothic" w:hAnsi="Calibri" w:cs="Calibri"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54A0E0C"/>
    <w:multiLevelType w:val="hybridMultilevel"/>
    <w:tmpl w:val="40E602FA"/>
    <w:lvl w:ilvl="0" w:tplc="F1F02470">
      <w:start w:val="1"/>
      <w:numFmt w:val="bullet"/>
      <w:lvlText w:val="•"/>
      <w:lvlJc w:val="left"/>
      <w:pPr>
        <w:ind w:left="833" w:hanging="400"/>
      </w:pPr>
      <w:rPr>
        <w:rFonts w:ascii="Arial" w:hAnsi="Arial" w:hint="default"/>
      </w:rPr>
    </w:lvl>
    <w:lvl w:ilvl="1" w:tplc="04090003" w:tentative="1">
      <w:start w:val="1"/>
      <w:numFmt w:val="bullet"/>
      <w:lvlText w:val=""/>
      <w:lvlJc w:val="left"/>
      <w:pPr>
        <w:ind w:left="1233" w:hanging="400"/>
      </w:pPr>
      <w:rPr>
        <w:rFonts w:ascii="Wingdings" w:hAnsi="Wingdings" w:hint="default"/>
      </w:rPr>
    </w:lvl>
    <w:lvl w:ilvl="2" w:tplc="04090005" w:tentative="1">
      <w:start w:val="1"/>
      <w:numFmt w:val="bullet"/>
      <w:lvlText w:val=""/>
      <w:lvlJc w:val="left"/>
      <w:pPr>
        <w:ind w:left="1633" w:hanging="400"/>
      </w:pPr>
      <w:rPr>
        <w:rFonts w:ascii="Wingdings" w:hAnsi="Wingdings" w:hint="default"/>
      </w:rPr>
    </w:lvl>
    <w:lvl w:ilvl="3" w:tplc="04090001" w:tentative="1">
      <w:start w:val="1"/>
      <w:numFmt w:val="bullet"/>
      <w:lvlText w:val=""/>
      <w:lvlJc w:val="left"/>
      <w:pPr>
        <w:ind w:left="2033" w:hanging="400"/>
      </w:pPr>
      <w:rPr>
        <w:rFonts w:ascii="Wingdings" w:hAnsi="Wingdings" w:hint="default"/>
      </w:rPr>
    </w:lvl>
    <w:lvl w:ilvl="4" w:tplc="04090003" w:tentative="1">
      <w:start w:val="1"/>
      <w:numFmt w:val="bullet"/>
      <w:lvlText w:val=""/>
      <w:lvlJc w:val="left"/>
      <w:pPr>
        <w:ind w:left="2433" w:hanging="400"/>
      </w:pPr>
      <w:rPr>
        <w:rFonts w:ascii="Wingdings" w:hAnsi="Wingdings" w:hint="default"/>
      </w:rPr>
    </w:lvl>
    <w:lvl w:ilvl="5" w:tplc="04090005" w:tentative="1">
      <w:start w:val="1"/>
      <w:numFmt w:val="bullet"/>
      <w:lvlText w:val=""/>
      <w:lvlJc w:val="left"/>
      <w:pPr>
        <w:ind w:left="2833" w:hanging="400"/>
      </w:pPr>
      <w:rPr>
        <w:rFonts w:ascii="Wingdings" w:hAnsi="Wingdings" w:hint="default"/>
      </w:rPr>
    </w:lvl>
    <w:lvl w:ilvl="6" w:tplc="04090001" w:tentative="1">
      <w:start w:val="1"/>
      <w:numFmt w:val="bullet"/>
      <w:lvlText w:val=""/>
      <w:lvlJc w:val="left"/>
      <w:pPr>
        <w:ind w:left="3233" w:hanging="400"/>
      </w:pPr>
      <w:rPr>
        <w:rFonts w:ascii="Wingdings" w:hAnsi="Wingdings" w:hint="default"/>
      </w:rPr>
    </w:lvl>
    <w:lvl w:ilvl="7" w:tplc="04090003" w:tentative="1">
      <w:start w:val="1"/>
      <w:numFmt w:val="bullet"/>
      <w:lvlText w:val=""/>
      <w:lvlJc w:val="left"/>
      <w:pPr>
        <w:ind w:left="3633" w:hanging="400"/>
      </w:pPr>
      <w:rPr>
        <w:rFonts w:ascii="Wingdings" w:hAnsi="Wingdings" w:hint="default"/>
      </w:rPr>
    </w:lvl>
    <w:lvl w:ilvl="8" w:tplc="04090005" w:tentative="1">
      <w:start w:val="1"/>
      <w:numFmt w:val="bullet"/>
      <w:lvlText w:val=""/>
      <w:lvlJc w:val="left"/>
      <w:pPr>
        <w:ind w:left="4033" w:hanging="400"/>
      </w:pPr>
      <w:rPr>
        <w:rFonts w:ascii="Wingdings" w:hAnsi="Wingdings" w:hint="default"/>
      </w:rPr>
    </w:lvl>
  </w:abstractNum>
  <w:abstractNum w:abstractNumId="6">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2EA4039"/>
    <w:multiLevelType w:val="hybridMultilevel"/>
    <w:tmpl w:val="AEF0CCD2"/>
    <w:lvl w:ilvl="0" w:tplc="C86C5C12">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2F24C1A"/>
    <w:multiLevelType w:val="hybridMultilevel"/>
    <w:tmpl w:val="9C9A5E2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11">
    <w:nsid w:val="57EA75E0"/>
    <w:multiLevelType w:val="hybridMultilevel"/>
    <w:tmpl w:val="C6A0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BB1B39"/>
    <w:multiLevelType w:val="hybridMultilevel"/>
    <w:tmpl w:val="FB569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7902CF3"/>
    <w:multiLevelType w:val="hybridMultilevel"/>
    <w:tmpl w:val="60E81CBE"/>
    <w:lvl w:ilvl="0" w:tplc="1990087A">
      <w:start w:val="1"/>
      <w:numFmt w:val="bullet"/>
      <w:lvlText w:val="-"/>
      <w:lvlJc w:val="left"/>
      <w:pPr>
        <w:ind w:left="800" w:hanging="400"/>
      </w:pPr>
      <w:rPr>
        <w:rFonts w:ascii="Arial" w:eastAsia="MS Mincho" w:hAnsi="Arial" w:cs="Arial" w:hint="default"/>
      </w:rPr>
    </w:lvl>
    <w:lvl w:ilvl="1" w:tplc="8AD820D8">
      <w:start w:val="1"/>
      <w:numFmt w:val="bullet"/>
      <w:lvlText w:val="•"/>
      <w:lvlJc w:val="left"/>
      <w:pPr>
        <w:ind w:left="1200" w:hanging="400"/>
      </w:pPr>
      <w:rPr>
        <w:rFonts w:ascii="Arial" w:hAnsi="Aria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7B661FB"/>
    <w:multiLevelType w:val="hybridMultilevel"/>
    <w:tmpl w:val="E14A7560"/>
    <w:lvl w:ilvl="0" w:tplc="E878FC24">
      <w:start w:val="3"/>
      <w:numFmt w:val="bullet"/>
      <w:lvlText w:val="-"/>
      <w:lvlJc w:val="left"/>
      <w:pPr>
        <w:ind w:left="360" w:hanging="360"/>
      </w:pPr>
      <w:rPr>
        <w:rFonts w:ascii="Times New Roman" w:eastAsia="맑은 고딕"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맑은 고딕"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1"/>
  </w:num>
  <w:num w:numId="4">
    <w:abstractNumId w:val="3"/>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0"/>
  </w:num>
  <w:num w:numId="11">
    <w:abstractNumId w:val="9"/>
  </w:num>
  <w:num w:numId="12">
    <w:abstractNumId w:val="13"/>
  </w:num>
  <w:num w:numId="13">
    <w:abstractNumId w:val="4"/>
  </w:num>
  <w:num w:numId="14">
    <w:abstractNumId w:val="8"/>
  </w:num>
  <w:num w:numId="15">
    <w:abstractNumId w:val="11"/>
  </w:num>
  <w:num w:numId="16">
    <w:abstractNumId w:val="6"/>
  </w:num>
  <w:num w:numId="17">
    <w:abstractNumId w:val="2"/>
  </w:num>
  <w:num w:numId="18">
    <w:abstractNumId w:val="5"/>
  </w:num>
  <w:num w:numId="1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C91"/>
    <w:rsid w:val="00001B3B"/>
    <w:rsid w:val="0000388C"/>
    <w:rsid w:val="00007497"/>
    <w:rsid w:val="000177D4"/>
    <w:rsid w:val="00024EA8"/>
    <w:rsid w:val="0002771E"/>
    <w:rsid w:val="000301F7"/>
    <w:rsid w:val="00031417"/>
    <w:rsid w:val="00032282"/>
    <w:rsid w:val="00034DA7"/>
    <w:rsid w:val="00036FFC"/>
    <w:rsid w:val="00037AF4"/>
    <w:rsid w:val="0004246E"/>
    <w:rsid w:val="00042D4C"/>
    <w:rsid w:val="00044412"/>
    <w:rsid w:val="00045729"/>
    <w:rsid w:val="00057CBA"/>
    <w:rsid w:val="0006014D"/>
    <w:rsid w:val="00067E83"/>
    <w:rsid w:val="000751D9"/>
    <w:rsid w:val="00075458"/>
    <w:rsid w:val="0008297F"/>
    <w:rsid w:val="000863B1"/>
    <w:rsid w:val="000871EA"/>
    <w:rsid w:val="000910BE"/>
    <w:rsid w:val="00096C0B"/>
    <w:rsid w:val="000A1008"/>
    <w:rsid w:val="000A1B03"/>
    <w:rsid w:val="000B132B"/>
    <w:rsid w:val="000B49A9"/>
    <w:rsid w:val="000B7FFA"/>
    <w:rsid w:val="000C053E"/>
    <w:rsid w:val="000D14F4"/>
    <w:rsid w:val="000D3ABA"/>
    <w:rsid w:val="000D5B87"/>
    <w:rsid w:val="000F09C5"/>
    <w:rsid w:val="000F373D"/>
    <w:rsid w:val="00102332"/>
    <w:rsid w:val="00103051"/>
    <w:rsid w:val="00103979"/>
    <w:rsid w:val="00103E8C"/>
    <w:rsid w:val="0010584F"/>
    <w:rsid w:val="00110941"/>
    <w:rsid w:val="001127FC"/>
    <w:rsid w:val="00113279"/>
    <w:rsid w:val="00113DEE"/>
    <w:rsid w:val="00114C15"/>
    <w:rsid w:val="001212D4"/>
    <w:rsid w:val="001243CA"/>
    <w:rsid w:val="00130370"/>
    <w:rsid w:val="00135D52"/>
    <w:rsid w:val="00143CB4"/>
    <w:rsid w:val="00144523"/>
    <w:rsid w:val="001552B7"/>
    <w:rsid w:val="0016414E"/>
    <w:rsid w:val="00164593"/>
    <w:rsid w:val="0016538C"/>
    <w:rsid w:val="00166493"/>
    <w:rsid w:val="00172651"/>
    <w:rsid w:val="00172C88"/>
    <w:rsid w:val="00172DF8"/>
    <w:rsid w:val="00175DAF"/>
    <w:rsid w:val="00180B8E"/>
    <w:rsid w:val="0018324D"/>
    <w:rsid w:val="00187062"/>
    <w:rsid w:val="001978D1"/>
    <w:rsid w:val="001A7EF9"/>
    <w:rsid w:val="001B1A9A"/>
    <w:rsid w:val="001C1983"/>
    <w:rsid w:val="001C646D"/>
    <w:rsid w:val="001D2684"/>
    <w:rsid w:val="001D499A"/>
    <w:rsid w:val="001E0E13"/>
    <w:rsid w:val="001E55FA"/>
    <w:rsid w:val="001F2F66"/>
    <w:rsid w:val="001F7BE0"/>
    <w:rsid w:val="002015F9"/>
    <w:rsid w:val="00205C44"/>
    <w:rsid w:val="00212CC9"/>
    <w:rsid w:val="00225EAE"/>
    <w:rsid w:val="002346B1"/>
    <w:rsid w:val="002434E1"/>
    <w:rsid w:val="002436D5"/>
    <w:rsid w:val="00246311"/>
    <w:rsid w:val="002466D3"/>
    <w:rsid w:val="00255C14"/>
    <w:rsid w:val="00260D70"/>
    <w:rsid w:val="00264690"/>
    <w:rsid w:val="00264F22"/>
    <w:rsid w:val="00266179"/>
    <w:rsid w:val="0026645E"/>
    <w:rsid w:val="00276069"/>
    <w:rsid w:val="00276DA0"/>
    <w:rsid w:val="0028450B"/>
    <w:rsid w:val="002917FF"/>
    <w:rsid w:val="002925EA"/>
    <w:rsid w:val="00292883"/>
    <w:rsid w:val="00294D0A"/>
    <w:rsid w:val="002952EF"/>
    <w:rsid w:val="002A05FB"/>
    <w:rsid w:val="002A0A99"/>
    <w:rsid w:val="002A1FAD"/>
    <w:rsid w:val="002B00D6"/>
    <w:rsid w:val="002B095D"/>
    <w:rsid w:val="002B44EC"/>
    <w:rsid w:val="002B7840"/>
    <w:rsid w:val="002C0AE6"/>
    <w:rsid w:val="002C109F"/>
    <w:rsid w:val="002C1E1B"/>
    <w:rsid w:val="002C70D2"/>
    <w:rsid w:val="002D7DD6"/>
    <w:rsid w:val="002E0D9C"/>
    <w:rsid w:val="002E25A1"/>
    <w:rsid w:val="002E67F8"/>
    <w:rsid w:val="002F3512"/>
    <w:rsid w:val="002F586D"/>
    <w:rsid w:val="003003DC"/>
    <w:rsid w:val="00301A5E"/>
    <w:rsid w:val="003037B4"/>
    <w:rsid w:val="00303997"/>
    <w:rsid w:val="00303D94"/>
    <w:rsid w:val="003063C4"/>
    <w:rsid w:val="003108E2"/>
    <w:rsid w:val="0031109F"/>
    <w:rsid w:val="00311137"/>
    <w:rsid w:val="00314CD6"/>
    <w:rsid w:val="0032494C"/>
    <w:rsid w:val="003257C8"/>
    <w:rsid w:val="0033447E"/>
    <w:rsid w:val="00343595"/>
    <w:rsid w:val="00344401"/>
    <w:rsid w:val="00347AE3"/>
    <w:rsid w:val="00351A5E"/>
    <w:rsid w:val="00356458"/>
    <w:rsid w:val="0037147E"/>
    <w:rsid w:val="00373640"/>
    <w:rsid w:val="0038481D"/>
    <w:rsid w:val="00390087"/>
    <w:rsid w:val="003939DC"/>
    <w:rsid w:val="00395AEF"/>
    <w:rsid w:val="00395FDB"/>
    <w:rsid w:val="003A41BF"/>
    <w:rsid w:val="003A4533"/>
    <w:rsid w:val="003A7172"/>
    <w:rsid w:val="003C02DF"/>
    <w:rsid w:val="003C20AA"/>
    <w:rsid w:val="003C569D"/>
    <w:rsid w:val="003C69B6"/>
    <w:rsid w:val="003C751E"/>
    <w:rsid w:val="003C7ABA"/>
    <w:rsid w:val="003E3FE1"/>
    <w:rsid w:val="004406A3"/>
    <w:rsid w:val="0045010E"/>
    <w:rsid w:val="004504C3"/>
    <w:rsid w:val="00451400"/>
    <w:rsid w:val="0045713E"/>
    <w:rsid w:val="004643F4"/>
    <w:rsid w:val="00471BAB"/>
    <w:rsid w:val="004720CC"/>
    <w:rsid w:val="00472F61"/>
    <w:rsid w:val="004779D1"/>
    <w:rsid w:val="0048167D"/>
    <w:rsid w:val="00484B52"/>
    <w:rsid w:val="004856CA"/>
    <w:rsid w:val="00485825"/>
    <w:rsid w:val="004936E0"/>
    <w:rsid w:val="004956B7"/>
    <w:rsid w:val="004A1A07"/>
    <w:rsid w:val="004A6E5B"/>
    <w:rsid w:val="004B0506"/>
    <w:rsid w:val="004B18D9"/>
    <w:rsid w:val="004B5DDE"/>
    <w:rsid w:val="004B68D3"/>
    <w:rsid w:val="004C1CEE"/>
    <w:rsid w:val="004C268D"/>
    <w:rsid w:val="004D0BE0"/>
    <w:rsid w:val="004D6070"/>
    <w:rsid w:val="004E3B31"/>
    <w:rsid w:val="004E5EC8"/>
    <w:rsid w:val="004E74FA"/>
    <w:rsid w:val="004F2AC6"/>
    <w:rsid w:val="004F6EB2"/>
    <w:rsid w:val="00500C62"/>
    <w:rsid w:val="00504360"/>
    <w:rsid w:val="00507266"/>
    <w:rsid w:val="00523F3D"/>
    <w:rsid w:val="00524C37"/>
    <w:rsid w:val="005306BE"/>
    <w:rsid w:val="00530711"/>
    <w:rsid w:val="0053080B"/>
    <w:rsid w:val="005329BA"/>
    <w:rsid w:val="005373B9"/>
    <w:rsid w:val="00537702"/>
    <w:rsid w:val="00537F49"/>
    <w:rsid w:val="00545497"/>
    <w:rsid w:val="005567E5"/>
    <w:rsid w:val="00556F46"/>
    <w:rsid w:val="005576E5"/>
    <w:rsid w:val="005631D3"/>
    <w:rsid w:val="005670AD"/>
    <w:rsid w:val="00581450"/>
    <w:rsid w:val="00583B2A"/>
    <w:rsid w:val="00584B3D"/>
    <w:rsid w:val="00585228"/>
    <w:rsid w:val="005857EF"/>
    <w:rsid w:val="005A00ED"/>
    <w:rsid w:val="005A0409"/>
    <w:rsid w:val="005A315D"/>
    <w:rsid w:val="005A4FE1"/>
    <w:rsid w:val="005A500B"/>
    <w:rsid w:val="005B3758"/>
    <w:rsid w:val="005B545C"/>
    <w:rsid w:val="005B65F6"/>
    <w:rsid w:val="005B6BAC"/>
    <w:rsid w:val="005C33CB"/>
    <w:rsid w:val="005C44DE"/>
    <w:rsid w:val="005C5300"/>
    <w:rsid w:val="005C56D8"/>
    <w:rsid w:val="005C5944"/>
    <w:rsid w:val="005C7422"/>
    <w:rsid w:val="005E1CFD"/>
    <w:rsid w:val="005E1E57"/>
    <w:rsid w:val="005E2835"/>
    <w:rsid w:val="005E781F"/>
    <w:rsid w:val="005F247C"/>
    <w:rsid w:val="005F2A0C"/>
    <w:rsid w:val="005F3371"/>
    <w:rsid w:val="005F5909"/>
    <w:rsid w:val="00607D01"/>
    <w:rsid w:val="00610A07"/>
    <w:rsid w:val="00615A35"/>
    <w:rsid w:val="00616BA6"/>
    <w:rsid w:val="00617CFC"/>
    <w:rsid w:val="00620A0A"/>
    <w:rsid w:val="00627143"/>
    <w:rsid w:val="0063150F"/>
    <w:rsid w:val="00632237"/>
    <w:rsid w:val="006334CD"/>
    <w:rsid w:val="00643EC8"/>
    <w:rsid w:val="00647E24"/>
    <w:rsid w:val="00647FE3"/>
    <w:rsid w:val="0065357D"/>
    <w:rsid w:val="006547F6"/>
    <w:rsid w:val="00656881"/>
    <w:rsid w:val="00657B60"/>
    <w:rsid w:val="006820AE"/>
    <w:rsid w:val="006900A8"/>
    <w:rsid w:val="00690461"/>
    <w:rsid w:val="00692909"/>
    <w:rsid w:val="00697557"/>
    <w:rsid w:val="006B10E4"/>
    <w:rsid w:val="006B254F"/>
    <w:rsid w:val="006B2CFF"/>
    <w:rsid w:val="006B3006"/>
    <w:rsid w:val="006B3614"/>
    <w:rsid w:val="006C086B"/>
    <w:rsid w:val="006D16E0"/>
    <w:rsid w:val="006E0304"/>
    <w:rsid w:val="006E0FD9"/>
    <w:rsid w:val="006E4437"/>
    <w:rsid w:val="006E44C3"/>
    <w:rsid w:val="006E4F30"/>
    <w:rsid w:val="006E5214"/>
    <w:rsid w:val="00702B5D"/>
    <w:rsid w:val="00723F90"/>
    <w:rsid w:val="00726A9F"/>
    <w:rsid w:val="00727F71"/>
    <w:rsid w:val="00730BAF"/>
    <w:rsid w:val="007340A1"/>
    <w:rsid w:val="00734BD6"/>
    <w:rsid w:val="00740E21"/>
    <w:rsid w:val="00746A9F"/>
    <w:rsid w:val="007565D5"/>
    <w:rsid w:val="0076233A"/>
    <w:rsid w:val="00763A2D"/>
    <w:rsid w:val="00765DA2"/>
    <w:rsid w:val="00770E0F"/>
    <w:rsid w:val="00772169"/>
    <w:rsid w:val="0077357C"/>
    <w:rsid w:val="00773F47"/>
    <w:rsid w:val="00780050"/>
    <w:rsid w:val="00780746"/>
    <w:rsid w:val="00784869"/>
    <w:rsid w:val="007870A2"/>
    <w:rsid w:val="0079140B"/>
    <w:rsid w:val="007959D0"/>
    <w:rsid w:val="007A1F3C"/>
    <w:rsid w:val="007A2B5E"/>
    <w:rsid w:val="007A2BC8"/>
    <w:rsid w:val="007A426E"/>
    <w:rsid w:val="007A4E0D"/>
    <w:rsid w:val="007A53CB"/>
    <w:rsid w:val="007A7F53"/>
    <w:rsid w:val="007D335D"/>
    <w:rsid w:val="007D46C0"/>
    <w:rsid w:val="007D46E0"/>
    <w:rsid w:val="007D4DC3"/>
    <w:rsid w:val="007D4F20"/>
    <w:rsid w:val="007F3FFC"/>
    <w:rsid w:val="007F5250"/>
    <w:rsid w:val="008052BC"/>
    <w:rsid w:val="00807984"/>
    <w:rsid w:val="0081057C"/>
    <w:rsid w:val="008138D7"/>
    <w:rsid w:val="00815176"/>
    <w:rsid w:val="008200AE"/>
    <w:rsid w:val="008246FB"/>
    <w:rsid w:val="00825C1E"/>
    <w:rsid w:val="008260FD"/>
    <w:rsid w:val="00833D87"/>
    <w:rsid w:val="008363E1"/>
    <w:rsid w:val="00853921"/>
    <w:rsid w:val="00854411"/>
    <w:rsid w:val="008546C0"/>
    <w:rsid w:val="008565D1"/>
    <w:rsid w:val="0086195E"/>
    <w:rsid w:val="008654D8"/>
    <w:rsid w:val="008735C0"/>
    <w:rsid w:val="0087406E"/>
    <w:rsid w:val="00886144"/>
    <w:rsid w:val="0089573B"/>
    <w:rsid w:val="00897CD2"/>
    <w:rsid w:val="008A436B"/>
    <w:rsid w:val="008A5D67"/>
    <w:rsid w:val="008B4050"/>
    <w:rsid w:val="008C0DBD"/>
    <w:rsid w:val="008C184E"/>
    <w:rsid w:val="008C3A13"/>
    <w:rsid w:val="008C4372"/>
    <w:rsid w:val="008C50C3"/>
    <w:rsid w:val="008D2C05"/>
    <w:rsid w:val="008E2F74"/>
    <w:rsid w:val="008E3A78"/>
    <w:rsid w:val="008E4901"/>
    <w:rsid w:val="008E4AE0"/>
    <w:rsid w:val="008E64AA"/>
    <w:rsid w:val="008E731D"/>
    <w:rsid w:val="008F385E"/>
    <w:rsid w:val="009010C3"/>
    <w:rsid w:val="00910146"/>
    <w:rsid w:val="00912655"/>
    <w:rsid w:val="009139B8"/>
    <w:rsid w:val="0091551B"/>
    <w:rsid w:val="009235DE"/>
    <w:rsid w:val="00927119"/>
    <w:rsid w:val="00927ECE"/>
    <w:rsid w:val="00930C61"/>
    <w:rsid w:val="009322CE"/>
    <w:rsid w:val="009357B9"/>
    <w:rsid w:val="0094136A"/>
    <w:rsid w:val="00945385"/>
    <w:rsid w:val="00952A45"/>
    <w:rsid w:val="00954293"/>
    <w:rsid w:val="009638B1"/>
    <w:rsid w:val="009650E5"/>
    <w:rsid w:val="00965FE3"/>
    <w:rsid w:val="00967E30"/>
    <w:rsid w:val="009745D4"/>
    <w:rsid w:val="00977D3E"/>
    <w:rsid w:val="009810AD"/>
    <w:rsid w:val="009817C7"/>
    <w:rsid w:val="00992608"/>
    <w:rsid w:val="009B78AD"/>
    <w:rsid w:val="009C0FC2"/>
    <w:rsid w:val="009D16BB"/>
    <w:rsid w:val="009D5FD7"/>
    <w:rsid w:val="009D7913"/>
    <w:rsid w:val="009E4870"/>
    <w:rsid w:val="009E62F9"/>
    <w:rsid w:val="009E70EA"/>
    <w:rsid w:val="009F3354"/>
    <w:rsid w:val="009F5454"/>
    <w:rsid w:val="00A001D0"/>
    <w:rsid w:val="00A00B5B"/>
    <w:rsid w:val="00A0204D"/>
    <w:rsid w:val="00A03845"/>
    <w:rsid w:val="00A03F7E"/>
    <w:rsid w:val="00A1159B"/>
    <w:rsid w:val="00A123EA"/>
    <w:rsid w:val="00A132BB"/>
    <w:rsid w:val="00A148CF"/>
    <w:rsid w:val="00A36547"/>
    <w:rsid w:val="00A41AAB"/>
    <w:rsid w:val="00A42453"/>
    <w:rsid w:val="00A4507D"/>
    <w:rsid w:val="00A476A7"/>
    <w:rsid w:val="00A517A9"/>
    <w:rsid w:val="00A51A6B"/>
    <w:rsid w:val="00A5612E"/>
    <w:rsid w:val="00A56BBA"/>
    <w:rsid w:val="00A575B5"/>
    <w:rsid w:val="00A65C73"/>
    <w:rsid w:val="00A70CF8"/>
    <w:rsid w:val="00A70DA5"/>
    <w:rsid w:val="00A76283"/>
    <w:rsid w:val="00A76745"/>
    <w:rsid w:val="00A81D98"/>
    <w:rsid w:val="00A91AD8"/>
    <w:rsid w:val="00AA0060"/>
    <w:rsid w:val="00AA0378"/>
    <w:rsid w:val="00AA0BE1"/>
    <w:rsid w:val="00AA0D5F"/>
    <w:rsid w:val="00AA3F06"/>
    <w:rsid w:val="00AA6D43"/>
    <w:rsid w:val="00AA784B"/>
    <w:rsid w:val="00AB03E9"/>
    <w:rsid w:val="00AB6619"/>
    <w:rsid w:val="00AC7420"/>
    <w:rsid w:val="00AD1B6B"/>
    <w:rsid w:val="00AD77B9"/>
    <w:rsid w:val="00AE7554"/>
    <w:rsid w:val="00B00591"/>
    <w:rsid w:val="00B0116E"/>
    <w:rsid w:val="00B0124A"/>
    <w:rsid w:val="00B01432"/>
    <w:rsid w:val="00B02D11"/>
    <w:rsid w:val="00B04E10"/>
    <w:rsid w:val="00B105EB"/>
    <w:rsid w:val="00B111D1"/>
    <w:rsid w:val="00B13599"/>
    <w:rsid w:val="00B143BB"/>
    <w:rsid w:val="00B146F3"/>
    <w:rsid w:val="00B14EFC"/>
    <w:rsid w:val="00B456D6"/>
    <w:rsid w:val="00B6331A"/>
    <w:rsid w:val="00B67279"/>
    <w:rsid w:val="00B7360B"/>
    <w:rsid w:val="00B75888"/>
    <w:rsid w:val="00B83E83"/>
    <w:rsid w:val="00B843E8"/>
    <w:rsid w:val="00B8498B"/>
    <w:rsid w:val="00B91CCF"/>
    <w:rsid w:val="00B91D5F"/>
    <w:rsid w:val="00BA0795"/>
    <w:rsid w:val="00BA1081"/>
    <w:rsid w:val="00BA119F"/>
    <w:rsid w:val="00BB3566"/>
    <w:rsid w:val="00BB4B16"/>
    <w:rsid w:val="00BC0CA5"/>
    <w:rsid w:val="00BD7D0A"/>
    <w:rsid w:val="00BE21C8"/>
    <w:rsid w:val="00BE26D3"/>
    <w:rsid w:val="00BE770E"/>
    <w:rsid w:val="00BF0909"/>
    <w:rsid w:val="00BF3D6D"/>
    <w:rsid w:val="00BF4032"/>
    <w:rsid w:val="00BF79A8"/>
    <w:rsid w:val="00C00D2C"/>
    <w:rsid w:val="00C05BDA"/>
    <w:rsid w:val="00C157B0"/>
    <w:rsid w:val="00C17FBD"/>
    <w:rsid w:val="00C214AE"/>
    <w:rsid w:val="00C2539E"/>
    <w:rsid w:val="00C27096"/>
    <w:rsid w:val="00C301D4"/>
    <w:rsid w:val="00C3175A"/>
    <w:rsid w:val="00C3695D"/>
    <w:rsid w:val="00C37DCB"/>
    <w:rsid w:val="00C45056"/>
    <w:rsid w:val="00C45F45"/>
    <w:rsid w:val="00C4755E"/>
    <w:rsid w:val="00C60D01"/>
    <w:rsid w:val="00C62094"/>
    <w:rsid w:val="00C63AE6"/>
    <w:rsid w:val="00C63D66"/>
    <w:rsid w:val="00C731A0"/>
    <w:rsid w:val="00C74E17"/>
    <w:rsid w:val="00C761AA"/>
    <w:rsid w:val="00C77625"/>
    <w:rsid w:val="00C81691"/>
    <w:rsid w:val="00C8556C"/>
    <w:rsid w:val="00C86B84"/>
    <w:rsid w:val="00C93B59"/>
    <w:rsid w:val="00C95FA1"/>
    <w:rsid w:val="00CA347A"/>
    <w:rsid w:val="00CA7DAC"/>
    <w:rsid w:val="00CB3C8A"/>
    <w:rsid w:val="00CB6D0E"/>
    <w:rsid w:val="00CB77D5"/>
    <w:rsid w:val="00CC3813"/>
    <w:rsid w:val="00CC43CA"/>
    <w:rsid w:val="00CC7584"/>
    <w:rsid w:val="00CD0055"/>
    <w:rsid w:val="00CD5E8F"/>
    <w:rsid w:val="00CE0CC6"/>
    <w:rsid w:val="00CE10D8"/>
    <w:rsid w:val="00CE2F33"/>
    <w:rsid w:val="00CF5B17"/>
    <w:rsid w:val="00CF7F1E"/>
    <w:rsid w:val="00D00BC5"/>
    <w:rsid w:val="00D011B4"/>
    <w:rsid w:val="00D01791"/>
    <w:rsid w:val="00D01ED8"/>
    <w:rsid w:val="00D07283"/>
    <w:rsid w:val="00D1437F"/>
    <w:rsid w:val="00D15DF9"/>
    <w:rsid w:val="00D1783D"/>
    <w:rsid w:val="00D21541"/>
    <w:rsid w:val="00D300AA"/>
    <w:rsid w:val="00D31DDE"/>
    <w:rsid w:val="00D34722"/>
    <w:rsid w:val="00D376C9"/>
    <w:rsid w:val="00D40F22"/>
    <w:rsid w:val="00D40FF6"/>
    <w:rsid w:val="00D4268A"/>
    <w:rsid w:val="00D4516E"/>
    <w:rsid w:val="00D73CBA"/>
    <w:rsid w:val="00D76186"/>
    <w:rsid w:val="00D77B29"/>
    <w:rsid w:val="00D8451B"/>
    <w:rsid w:val="00D84FDA"/>
    <w:rsid w:val="00D9313F"/>
    <w:rsid w:val="00D94D83"/>
    <w:rsid w:val="00D95223"/>
    <w:rsid w:val="00D95B1F"/>
    <w:rsid w:val="00DA0A63"/>
    <w:rsid w:val="00DA7044"/>
    <w:rsid w:val="00DB04D2"/>
    <w:rsid w:val="00DB26A6"/>
    <w:rsid w:val="00DD1DFC"/>
    <w:rsid w:val="00DD2AFD"/>
    <w:rsid w:val="00DD6455"/>
    <w:rsid w:val="00DD7002"/>
    <w:rsid w:val="00DE1C3D"/>
    <w:rsid w:val="00DF6C39"/>
    <w:rsid w:val="00DF6E00"/>
    <w:rsid w:val="00E02BCF"/>
    <w:rsid w:val="00E050FA"/>
    <w:rsid w:val="00E205FB"/>
    <w:rsid w:val="00E25A25"/>
    <w:rsid w:val="00E33EB5"/>
    <w:rsid w:val="00E344C7"/>
    <w:rsid w:val="00E40E9F"/>
    <w:rsid w:val="00E43293"/>
    <w:rsid w:val="00E46B48"/>
    <w:rsid w:val="00E47D3C"/>
    <w:rsid w:val="00E55713"/>
    <w:rsid w:val="00E64D09"/>
    <w:rsid w:val="00E652C0"/>
    <w:rsid w:val="00E65C42"/>
    <w:rsid w:val="00E66009"/>
    <w:rsid w:val="00E734A8"/>
    <w:rsid w:val="00E97F75"/>
    <w:rsid w:val="00EA28AD"/>
    <w:rsid w:val="00EA4765"/>
    <w:rsid w:val="00EA6709"/>
    <w:rsid w:val="00EB7302"/>
    <w:rsid w:val="00EC1685"/>
    <w:rsid w:val="00EC4DCD"/>
    <w:rsid w:val="00ED4BF5"/>
    <w:rsid w:val="00ED756E"/>
    <w:rsid w:val="00EE4539"/>
    <w:rsid w:val="00EF4E5B"/>
    <w:rsid w:val="00F06F62"/>
    <w:rsid w:val="00F11BE2"/>
    <w:rsid w:val="00F1347B"/>
    <w:rsid w:val="00F16234"/>
    <w:rsid w:val="00F16541"/>
    <w:rsid w:val="00F25392"/>
    <w:rsid w:val="00F34F6B"/>
    <w:rsid w:val="00F361A6"/>
    <w:rsid w:val="00F362EC"/>
    <w:rsid w:val="00F37187"/>
    <w:rsid w:val="00F44C0A"/>
    <w:rsid w:val="00F5622F"/>
    <w:rsid w:val="00F6176C"/>
    <w:rsid w:val="00F65BF3"/>
    <w:rsid w:val="00F7475F"/>
    <w:rsid w:val="00F75D43"/>
    <w:rsid w:val="00F91B52"/>
    <w:rsid w:val="00F96C07"/>
    <w:rsid w:val="00FA5F8C"/>
    <w:rsid w:val="00FB4B02"/>
    <w:rsid w:val="00FB625A"/>
    <w:rsid w:val="00FC0C95"/>
    <w:rsid w:val="00FC4183"/>
    <w:rsid w:val="00FD082C"/>
    <w:rsid w:val="00FD1C92"/>
    <w:rsid w:val="00FD2FC1"/>
    <w:rsid w:val="00FD3042"/>
    <w:rsid w:val="00FD66DA"/>
    <w:rsid w:val="00FD7B98"/>
    <w:rsid w:val="00FE0C46"/>
    <w:rsid w:val="00FE15B2"/>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uiPriority w:val="35"/>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character" w:customStyle="1" w:styleId="Char5">
    <w:name w:val="본문 Char"/>
    <w:aliases w:val="bt Char"/>
    <w:basedOn w:val="a0"/>
    <w:link w:val="ae"/>
    <w:semiHidden/>
    <w:locked/>
    <w:rsid w:val="00205C44"/>
    <w:rPr>
      <w:rFonts w:ascii="MS Mincho" w:eastAsia="MS Mincho"/>
      <w:lang w:eastAsia="en-US"/>
    </w:rPr>
  </w:style>
  <w:style w:type="paragraph" w:styleId="ae">
    <w:name w:val="Body Text"/>
    <w:aliases w:val="bt"/>
    <w:basedOn w:val="a"/>
    <w:link w:val="Char5"/>
    <w:semiHidden/>
    <w:unhideWhenUsed/>
    <w:rsid w:val="00205C44"/>
    <w:pPr>
      <w:spacing w:before="0" w:after="120" w:line="240" w:lineRule="auto"/>
      <w:ind w:left="0" w:firstLine="0"/>
    </w:pPr>
    <w:rPr>
      <w:rFonts w:ascii="MS Mincho" w:hAnsiTheme="minorHAnsi" w:cstheme="minorBidi"/>
      <w:kern w:val="2"/>
      <w:szCs w:val="22"/>
    </w:rPr>
  </w:style>
  <w:style w:type="character" w:customStyle="1" w:styleId="Char10">
    <w:name w:val="본문 Char1"/>
    <w:basedOn w:val="a0"/>
    <w:uiPriority w:val="99"/>
    <w:semiHidden/>
    <w:rsid w:val="00205C44"/>
    <w:rPr>
      <w:rFonts w:ascii="Times New Roman" w:eastAsia="MS Mincho" w:hAnsi="Times New Roman" w:cs="Times New Roman"/>
      <w:kern w:val="0"/>
      <w:szCs w:val="20"/>
      <w:lang w:eastAsia="en-US"/>
    </w:rPr>
  </w:style>
  <w:style w:type="paragraph" w:customStyle="1" w:styleId="YJ-Proposal">
    <w:name w:val="YJ-Proposal"/>
    <w:basedOn w:val="a"/>
    <w:rsid w:val="00205C44"/>
    <w:pPr>
      <w:numPr>
        <w:numId w:val="5"/>
      </w:numPr>
      <w:spacing w:beforeLines="50" w:before="0" w:after="0" w:line="252" w:lineRule="auto"/>
    </w:pPr>
    <w:rPr>
      <w:rFonts w:eastAsia="굴림"/>
      <w:b/>
      <w:bCs/>
      <w:i/>
      <w:iCs/>
    </w:rPr>
  </w:style>
  <w:style w:type="paragraph" w:customStyle="1" w:styleId="sub-proposal">
    <w:name w:val="sub-proposal"/>
    <w:basedOn w:val="a"/>
    <w:rsid w:val="00205C44"/>
    <w:pPr>
      <w:numPr>
        <w:numId w:val="6"/>
      </w:numPr>
      <w:spacing w:beforeLines="50" w:before="0" w:after="0" w:line="252" w:lineRule="auto"/>
      <w:ind w:left="1680"/>
    </w:pPr>
    <w:rPr>
      <w:rFonts w:eastAsia="굴림"/>
      <w:b/>
      <w:bCs/>
      <w:i/>
      <w:iCs/>
    </w:rPr>
  </w:style>
  <w:style w:type="paragraph" w:customStyle="1" w:styleId="Proposal">
    <w:name w:val="Proposal"/>
    <w:basedOn w:val="a"/>
    <w:rsid w:val="00205C44"/>
    <w:pPr>
      <w:numPr>
        <w:numId w:val="7"/>
      </w:numPr>
      <w:wordWrap w:val="0"/>
      <w:autoSpaceDE w:val="0"/>
      <w:autoSpaceDN w:val="0"/>
      <w:spacing w:before="0" w:after="120" w:line="252" w:lineRule="auto"/>
      <w:ind w:left="1701" w:hanging="1701"/>
    </w:pPr>
    <w:rPr>
      <w:rFonts w:ascii="Arial" w:eastAsia="굴림" w:hAnsi="Arial" w:cs="Arial"/>
      <w:b/>
      <w:bCs/>
      <w:lang w:eastAsia="zh-CN"/>
    </w:rPr>
  </w:style>
  <w:style w:type="paragraph" w:customStyle="1" w:styleId="TAH">
    <w:name w:val="TAH"/>
    <w:basedOn w:val="a"/>
    <w:link w:val="TAHCar"/>
    <w:rsid w:val="007A1F3C"/>
    <w:pPr>
      <w:keepNext/>
      <w:keepLines/>
      <w:spacing w:before="0" w:after="0" w:line="240" w:lineRule="auto"/>
      <w:ind w:left="0" w:firstLine="0"/>
      <w:jc w:val="center"/>
    </w:pPr>
    <w:rPr>
      <w:rFonts w:ascii="Arial" w:eastAsiaTheme="minorEastAsia" w:hAnsi="Arial"/>
      <w:b/>
      <w:sz w:val="18"/>
      <w:lang w:val="en-GB"/>
    </w:rPr>
  </w:style>
  <w:style w:type="character" w:customStyle="1" w:styleId="TAHCar">
    <w:name w:val="TAH Car"/>
    <w:link w:val="TAH"/>
    <w:rsid w:val="007A1F3C"/>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31798059">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1905</TotalTime>
  <Pages>4</Pages>
  <Words>1054</Words>
  <Characters>6009</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85</cp:revision>
  <dcterms:created xsi:type="dcterms:W3CDTF">2020-07-27T06:55:00Z</dcterms:created>
  <dcterms:modified xsi:type="dcterms:W3CDTF">2021-01-18T10:34:00Z</dcterms:modified>
</cp:coreProperties>
</file>